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64"/>
        <w:jc w:val="center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6"/>
          <w:sz w:val="36"/>
          <w:szCs w:val="36"/>
          <w:shd w:val="clear" w:fill="FFFFFF"/>
        </w:rPr>
      </w:pPr>
      <w:bookmarkStart w:id="0" w:name="_GoBack"/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6"/>
          <w:sz w:val="36"/>
          <w:szCs w:val="36"/>
          <w:shd w:val="clear" w:fill="FFFFFF"/>
          <w:lang w:val="en-US" w:eastAsia="zh-CN"/>
        </w:rPr>
        <w:t>巴楚县各乡镇免疫规划疫苗接种点信息</w:t>
      </w:r>
    </w:p>
    <w:bookmarkEnd w:id="0"/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893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535"/>
        <w:gridCol w:w="2670"/>
        <w:gridCol w:w="180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序号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单位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疫苗类型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阿瓦提镇卫生院接种门诊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阿瓦提镇计划生育服务站内（阿瓦提镇古勒买里社区阿瓦提大道061号）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13399985258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英吾斯塘乡卫生院接种门诊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巴楚县英吾斯坦和谐村3组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18199545888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琼库恰克乡卫生院接种门诊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巴楚县琼库恰克乡巴扎加米村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13999097031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色力布亚镇卫生院接种门诊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色力布亚镇解放西路51号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13899165377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阿拉格尔乡卫生院接种门诊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阿拉格尔乡巴扎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13369986788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5"/>
                <w:szCs w:val="18"/>
                <w:lang w:val="en-US" w:eastAsia="zh-CN"/>
              </w:rPr>
              <w:t>阿克萨克玛热勒乡卫生院接种门诊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阿克萨克玛热勒乡13村2组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13345346655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夏马勒乡卫生院接种门诊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夏马勒巴扎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13999460333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阿纳库勒乡卫生院接种门诊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阿纳库勒乡其浪勒克社区城西南路008号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15299515720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多来提巴格乡卫生院接种门诊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巴楚县多来特巴格乡库木且克勒1村2组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13909981470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恰尔巴格乡卫生院接种门诊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恰尔巴格乡03号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18299875389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巴楚镇卫生院接种门诊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巴楚县胜利南路20号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sz w:val="16"/>
                <w:szCs w:val="20"/>
              </w:rPr>
            </w:pPr>
            <w:r>
              <w:rPr>
                <w:rFonts w:hint="default" w:ascii="Times New Roman" w:hAnsi="Times New Roman" w:cs="Times New Roman"/>
                <w:sz w:val="16"/>
                <w:szCs w:val="20"/>
                <w:lang w:val="en-US" w:eastAsia="zh-CN"/>
              </w:rPr>
              <w:t>18099865359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80" w:right="180" w:firstLine="44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sectPr>
          <w:pgSz w:w="11906" w:h="16838"/>
          <w:pgMar w:top="1587" w:right="1474" w:bottom="1474" w:left="147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6838" w:h="11906" w:orient="landscape"/>
      <w:pgMar w:top="283" w:right="283" w:bottom="28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AD22E7B"/>
    <w:rsid w:val="08785FFB"/>
    <w:rsid w:val="094B43AA"/>
    <w:rsid w:val="2AED0E44"/>
    <w:rsid w:val="3AD22E7B"/>
    <w:rsid w:val="3B4F29D7"/>
    <w:rsid w:val="45C84832"/>
    <w:rsid w:val="711048B4"/>
    <w:rsid w:val="7892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1923</Words>
  <Characters>2190</Characters>
  <Lines>0</Lines>
  <Paragraphs>0</Paragraphs>
  <TotalTime>5</TotalTime>
  <ScaleCrop>false</ScaleCrop>
  <LinksUpToDate>false</LinksUpToDate>
  <CharactersWithSpaces>2215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2024-07-09T09:05:00Z</dcterms:created>
  <dc:creator>雨檬</dc:creator>
  <cp:lastModifiedBy>Administrator</cp:lastModifiedBy>
  <cp:lastPrinted>2024-07-10T05:19:00Z</cp:lastPrinted>
  <dcterms:modified xsi:type="dcterms:W3CDTF">2024-07-10T05:42:09Z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D8EBD491281F49C7969F7DF5212F51C1_11</vt:lpwstr>
  </property>
</Properties>
</file>