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70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spacing w:beforeAutospacing="0" w:afterAutospacing="0" w:line="70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spacing w:beforeAutospacing="0" w:afterAutospacing="0" w:line="700" w:lineRule="exact"/>
        <w:jc w:val="center"/>
        <w:rPr>
          <w:rFonts w:hint="eastAsia" w:ascii="华文中宋" w:hAnsi="华文中宋" w:eastAsia="华文中宋"/>
          <w:b/>
          <w:bCs w:val="0"/>
          <w:sz w:val="44"/>
          <w:szCs w:val="44"/>
        </w:rPr>
      </w:pPr>
    </w:p>
    <w:p>
      <w:pPr>
        <w:spacing w:beforeAutospacing="0" w:afterAutospacing="0" w:line="700" w:lineRule="exact"/>
        <w:jc w:val="center"/>
        <w:rPr>
          <w:rFonts w:hint="eastAsia" w:ascii="华文中宋" w:hAnsi="华文中宋" w:eastAsia="华文中宋"/>
          <w:b/>
          <w:bCs w:val="0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  <w:bookmarkStart w:id="0" w:name="_Toc22393"/>
      <w:bookmarkEnd w:id="0"/>
      <w:bookmarkStart w:id="1" w:name="_Toc19602"/>
      <w:bookmarkEnd w:id="1"/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  <w:t>巴楚县城南活畜交易市场建设项目</w:t>
      </w:r>
    </w:p>
    <w:p>
      <w:pPr>
        <w:bidi w:val="0"/>
        <w:ind w:firstLine="2088" w:firstLineChars="40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  <w:bookmarkStart w:id="2" w:name="_Toc27172"/>
      <w:bookmarkStart w:id="3" w:name="_Toc26905"/>
    </w:p>
    <w:bookmarkEnd w:id="2"/>
    <w:bookmarkEnd w:id="3"/>
    <w:p>
      <w:pPr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  <w:t>可行性研究报告</w:t>
      </w:r>
    </w:p>
    <w:p>
      <w:pPr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2"/>
          <w:szCs w:val="1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（代项目建议书）</w:t>
      </w:r>
    </w:p>
    <w:p>
      <w:pPr>
        <w:pStyle w:val="3"/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pStyle w:val="3"/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pStyle w:val="3"/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pStyle w:val="3"/>
        <w:rPr>
          <w:rFonts w:hint="eastAsia" w:ascii="黑体" w:hAnsi="黑体" w:eastAsia="黑体" w:cs="黑体"/>
          <w:sz w:val="52"/>
          <w:szCs w:val="5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434340</wp:posOffset>
            </wp:positionV>
            <wp:extent cx="1633855" cy="1625600"/>
            <wp:effectExtent l="0" t="0" r="4445" b="12700"/>
            <wp:wrapNone/>
            <wp:docPr id="1" name="图片 395" descr="中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5" descr="中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6256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华文细黑" w:hAnsi="华文细黑" w:eastAsia="华文细黑" w:cs="宋体"/>
          <w:kern w:val="0"/>
          <w:sz w:val="32"/>
          <w:szCs w:val="32"/>
        </w:rPr>
      </w:pPr>
    </w:p>
    <w:p>
      <w:pPr>
        <w:ind w:firstLine="1928" w:firstLineChars="600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中匠民大国际工程设计有限公司</w:t>
      </w:r>
    </w:p>
    <w:p>
      <w:pPr>
        <w:rPr>
          <w:rFonts w:hint="eastAsia" w:ascii="方正楷体简体" w:hAnsi="方正楷体简体" w:eastAsia="方正楷体简体" w:cs="方正楷体简体"/>
          <w:b/>
          <w:bCs/>
          <w:lang w:val="en-US" w:eastAsia="zh-CN"/>
        </w:rPr>
      </w:pPr>
    </w:p>
    <w:p>
      <w:pPr>
        <w:pStyle w:val="4"/>
        <w:spacing w:beforeAutospacing="0" w:afterAutospacing="0" w:line="560" w:lineRule="exact"/>
        <w:ind w:left="99" w:leftChars="47"/>
        <w:jc w:val="center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202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rPr>
          <w:rFonts w:hint="eastAsia"/>
          <w:lang w:val="en-US" w:eastAsia="zh-CN"/>
        </w:rPr>
        <w:sectPr>
          <w:footerReference r:id="rId5" w:type="default"/>
          <w:pgSz w:w="11900" w:h="16820"/>
          <w:pgMar w:top="1429" w:right="1526" w:bottom="1415" w:left="1730" w:header="0" w:footer="112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  <w:t>项目名称及项目负责人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  <w:t>项目名称：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巴楚县城南活畜交易市场建设项目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  <w:t>负责人：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任述强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  <w:t>建设性质、建设地点及期限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  <w:t>建设性质：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新建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  <w:t>建设期限</w:t>
      </w:r>
      <w:r>
        <w:rPr>
          <w:rFonts w:hint="eastAsia" w:ascii="Times New Roman" w:hAnsi="Times New Roman" w:eastAsia="方正仿宋简体" w:cs="Times New Roman"/>
          <w:b/>
          <w:bCs/>
          <w:spacing w:val="-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2023年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月-2023年11月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</w:rPr>
        <w:t>建设地点：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巴楚县</w:t>
      </w:r>
      <w:r>
        <w:rPr>
          <w:rFonts w:hint="eastAsia" w:ascii="Times New Roman" w:hAnsi="Times New Roman" w:eastAsia="方正仿宋简体" w:cs="Times New Roman"/>
          <w:spacing w:val="-2"/>
          <w:sz w:val="32"/>
          <w:szCs w:val="32"/>
          <w:lang w:eastAsia="zh-CN"/>
        </w:rPr>
        <w:t>阿纳库勒乡园艺（</w:t>
      </w:r>
      <w:r>
        <w:rPr>
          <w:rFonts w:hint="eastAsia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15）村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  <w:t>3.建设内容和规模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eastAsia="zh-CN"/>
        </w:rPr>
        <w:t>在城南现代农业产业园新建活畜交易市场1座，新建牛交易棚4000平方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eastAsia="zh-CN"/>
        </w:rPr>
        <w:t>，羊交易棚6048平方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eastAsia="zh-CN"/>
        </w:rPr>
        <w:t>，配套管理用房、装卸台、病畜隔离圈等附属设施建设及相关设备。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35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  <w:t>.投资</w:t>
      </w:r>
      <w:r>
        <w:rPr>
          <w:rFonts w:hint="eastAsia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  <w:t>结构</w:t>
      </w:r>
      <w:r>
        <w:rPr>
          <w:rFonts w:hint="default" w:ascii="Times New Roman" w:hAnsi="Times New Roman" w:eastAsia="方正仿宋简体" w:cs="Times New Roman"/>
          <w:b/>
          <w:bCs/>
          <w:spacing w:val="-2"/>
          <w:sz w:val="32"/>
          <w:szCs w:val="32"/>
          <w:lang w:val="en-US" w:eastAsia="zh-CN"/>
        </w:rPr>
        <w:t>、资金来源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投资结构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总投资1500万元，全部为建设投资。其中，直接工程1295.72万元，其他费用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.5万元，基本预备费1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资金来源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本项目全部申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请财政衔接推进乡村振兴补助资金。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5.主要研究结论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本项目建设符合《新疆维吾尔自治区国民经济和社会发展第十四个五年规划和2035年远景规划目标纲要》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《新疆维吾尔自治区“十四五”农业农村现代化规划（2021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~</w:t>
      </w:r>
      <w:bookmarkStart w:id="4" w:name="_GoBack"/>
      <w:bookmarkEnd w:id="4"/>
      <w:r>
        <w:rPr>
          <w:rFonts w:hint="default" w:ascii="Times New Roman" w:hAnsi="Times New Roman" w:eastAsia="方正仿宋简体" w:cs="Times New Roman"/>
          <w:sz w:val="32"/>
          <w:szCs w:val="32"/>
        </w:rPr>
        <w:t>2025年）》的发展要求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符合当地畜牧养殖业发展需要。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项目建设以市场为纽带，使畜产品商品化，把资源优势转换为产品、市场和经济优势，最终实现产品的有效供给。同时通过市场减少流通环节，节约销售成本，降低流通费用。活畜产品市场的发展，通过市场这只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无形的手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，引导农民按照市场需求调整产业结构，扶持和培育了相关产业。逐步形成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龙头企业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+基地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专业合作社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+农户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的产业化格局。可以培育和发展畜产品经纪人队伍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促进了农业社会化服务体系的建设，增进了与农民的联系。项目的建设带动了运输、餐饮服务业的发展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为农村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余劳动力创造了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200人以上的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就业机会。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综上所述，本项目立项符合国家产业发展导向，符合项目区及周边地区实际，社会效益突出，项目建设是可行的。</w:t>
      </w:r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Autospacing="0" w:afterAutospacing="0" w:line="178" w:lineRule="auto"/>
      <w:ind w:right="82"/>
      <w:jc w:val="right"/>
      <w:rPr>
        <w:rFonts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6UQ0tAgAAVg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Ic6UQ0tAgAAVg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MWU4YWYxMGUyZGU1MmU3YjMyNjE1NDkxNjY5MzEifQ=="/>
  </w:docVars>
  <w:rsids>
    <w:rsidRoot w:val="42EA1843"/>
    <w:rsid w:val="03066C25"/>
    <w:rsid w:val="0C532444"/>
    <w:rsid w:val="17D47E01"/>
    <w:rsid w:val="26D1431F"/>
    <w:rsid w:val="38C3199B"/>
    <w:rsid w:val="42EA1843"/>
    <w:rsid w:val="54672D64"/>
    <w:rsid w:val="56206DD9"/>
    <w:rsid w:val="68DE4FFE"/>
    <w:rsid w:val="6A33620D"/>
    <w:rsid w:val="70FD7FEB"/>
    <w:rsid w:val="71A22FE8"/>
    <w:rsid w:val="73240EFC"/>
    <w:rsid w:val="736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Autospacing="0" w:afterAutospacing="0"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Autospacing="0" w:after="12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754</Characters>
  <Lines>0</Lines>
  <Paragraphs>0</Paragraphs>
  <TotalTime>9</TotalTime>
  <ScaleCrop>false</ScaleCrop>
  <LinksUpToDate>false</LinksUpToDate>
  <CharactersWithSpaces>754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2023-05-25T02:34:00Z</dcterms:created>
  <dc:creator>张子娟</dc:creator>
  <cp:lastModifiedBy>张子娟</cp:lastModifiedBy>
  <cp:lastPrinted>2023-05-25T02:51:00Z</cp:lastPrinted>
  <dcterms:modified xsi:type="dcterms:W3CDTF">2023-05-25T04:32:43Z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90F0162C650A450AAF01D46D6BEDE8B1_11</vt:lpwstr>
  </property>
</Properties>
</file>