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5"/>
        <w:gridCol w:w="1080"/>
        <w:gridCol w:w="1275"/>
        <w:gridCol w:w="5130"/>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0213" w:type="dxa"/>
            <w:gridSpan w:val="5"/>
            <w:tcBorders>
              <w:top w:val="nil"/>
              <w:left w:val="nil"/>
              <w:bottom w:val="nil"/>
              <w:right w:val="nil"/>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rPr>
            </w:pPr>
            <w:r>
              <w:rPr>
                <w:rFonts w:hint="eastAsia" w:ascii="仿宋_GB2312" w:hAnsi="仿宋_GB2312" w:eastAsia="仿宋_GB2312" w:cs="仿宋_GB2312"/>
                <w:i w:val="0"/>
                <w:color w:val="000000"/>
                <w:kern w:val="0"/>
                <w:sz w:val="32"/>
                <w:szCs w:val="32"/>
                <w:u w:val="none"/>
                <w:lang w:val="en-US" w:eastAsia="zh-CN" w:bidi="ar"/>
              </w:rPr>
              <w:t>附件</w:t>
            </w:r>
            <w:r>
              <w:rPr>
                <w:rFonts w:hint="default" w:ascii="Times New Roman" w:hAnsi="Times New Roman" w:eastAsia="宋体" w:cs="Times New Roman"/>
                <w:i w:val="0"/>
                <w:color w:val="000000"/>
                <w:kern w:val="0"/>
                <w:sz w:val="32"/>
                <w:szCs w:val="32"/>
                <w:u w:val="none"/>
                <w:lang w:val="en-US" w:eastAsia="zh-CN" w:bidi="ar"/>
              </w:rPr>
              <w:t>2</w:t>
            </w:r>
            <w:r>
              <w:rPr>
                <w:rFonts w:hint="eastAsia" w:cs="Times New Roman"/>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0213"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
            </w:pPr>
            <w:r>
              <w:rPr>
                <w:rFonts w:hint="default" w:ascii="Times New Roman" w:hAnsi="Times New Roman" w:eastAsia="方正小标宋简体" w:cs="Times New Roman"/>
                <w:kern w:val="2"/>
                <w:sz w:val="36"/>
                <w:szCs w:val="36"/>
                <w:lang w:val="en-US" w:eastAsia="zh-CN" w:bidi="ar-SA"/>
              </w:rPr>
              <w:t>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10213"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32"/>
                <w:szCs w:val="32"/>
                <w:u w:val="none"/>
              </w:rPr>
            </w:pPr>
            <w:r>
              <w:rPr>
                <w:rFonts w:hint="eastAsia"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202</w:t>
            </w:r>
            <w:r>
              <w:rPr>
                <w:rFonts w:hint="eastAsia" w:cs="Times New Roman"/>
                <w:i w:val="0"/>
                <w:color w:val="000000"/>
                <w:kern w:val="0"/>
                <w:sz w:val="24"/>
                <w:szCs w:val="24"/>
                <w:u w:val="none"/>
                <w:lang w:val="en-US" w:eastAsia="zh-CN" w:bidi="ar"/>
              </w:rPr>
              <w:t>4</w:t>
            </w:r>
            <w:r>
              <w:rPr>
                <w:rFonts w:hint="default" w:ascii="Times New Roman" w:hAnsi="Times New Roman" w:eastAsia="宋体" w:cs="Times New Roman"/>
                <w:i w:val="0"/>
                <w:color w:val="000000"/>
                <w:kern w:val="0"/>
                <w:sz w:val="24"/>
                <w:szCs w:val="24"/>
                <w:u w:val="none"/>
                <w:lang w:val="en-US" w:eastAsia="zh-CN" w:bidi="ar"/>
              </w:rPr>
              <w:t>年</w:t>
            </w:r>
            <w:r>
              <w:rPr>
                <w:rFonts w:hint="eastAsia"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项目名称</w:t>
            </w:r>
          </w:p>
        </w:tc>
        <w:tc>
          <w:tcPr>
            <w:tcW w:w="916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基本公共卫生服务补助资金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实施单位</w:t>
            </w:r>
          </w:p>
        </w:tc>
        <w:tc>
          <w:tcPr>
            <w:tcW w:w="916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巴楚县卫生健康委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2125"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项目资金</w:t>
            </w:r>
          </w:p>
        </w:tc>
        <w:tc>
          <w:tcPr>
            <w:tcW w:w="64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640" w:firstLineChars="110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年度资金总额：</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eastAsia" w:eastAsia="仿宋_GB2312" w:cs="Times New Roman"/>
                <w:i w:val="0"/>
                <w:color w:val="000000"/>
                <w:kern w:val="0"/>
                <w:sz w:val="24"/>
                <w:szCs w:val="24"/>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2125"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64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其中：财政拨款</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eastAsia" w:eastAsia="仿宋_GB2312" w:cs="Times New Roman"/>
                <w:i w:val="0"/>
                <w:color w:val="000000"/>
                <w:kern w:val="0"/>
                <w:sz w:val="24"/>
                <w:szCs w:val="24"/>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2"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总体目标</w:t>
            </w:r>
          </w:p>
        </w:tc>
        <w:tc>
          <w:tcPr>
            <w:tcW w:w="916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bookmarkStart w:id="0" w:name="_GoBack"/>
            <w:bookmarkEnd w:id="0"/>
            <w:r>
              <w:rPr>
                <w:rFonts w:hint="default" w:ascii="Times New Roman" w:hAnsi="Times New Roman" w:eastAsia="仿宋_GB2312" w:cs="Times New Roman"/>
                <w:i w:val="0"/>
                <w:color w:val="000000"/>
                <w:kern w:val="0"/>
                <w:sz w:val="24"/>
                <w:szCs w:val="24"/>
                <w:u w:val="none"/>
                <w:lang w:val="en-US" w:eastAsia="zh-CN" w:bidi="ar"/>
              </w:rPr>
              <w:t>免费向城乡居民提供基本公共卫生服务</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继续实施建立居民电子健康档案、健康教育、预防接种、儿童健康管理、孕产妇健康管理、老年人健康管理、高血压和2型糖尿病等慢性病患者健康管理、严重精神障碍患者管理、肺结核患者健康管理、中医药健康管理、传染病和突发公共卫生事件报告和处理卫生监督协管等基本公共卫生服务</w:t>
            </w:r>
            <w:r>
              <w:rPr>
                <w:rFonts w:hint="eastAsia" w:ascii="Times New Roman" w:hAnsi="Times New Roman" w:eastAsia="仿宋_GB2312"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绩效指标</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二级指标</w:t>
            </w: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三级指标</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产出指标</w:t>
            </w:r>
          </w:p>
        </w:tc>
        <w:tc>
          <w:tcPr>
            <w:tcW w:w="12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数量指标</w:t>
            </w: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高血压患者管理人数</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2型糖尿病患者管理数</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儿童中医药健康管理率</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 xml:space="preserve"> ≥</w:t>
            </w:r>
            <w:r>
              <w:rPr>
                <w:rStyle w:val="5"/>
                <w:rFonts w:hint="default" w:ascii="Times New Roman" w:hAnsi="Times New Roman" w:eastAsia="仿宋_GB2312" w:cs="Times New Roman"/>
                <w:sz w:val="24"/>
                <w:szCs w:val="24"/>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老年人中医药健康管理率</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 xml:space="preserve"> ≥</w:t>
            </w:r>
            <w:r>
              <w:rPr>
                <w:rStyle w:val="5"/>
                <w:rFonts w:hint="default" w:ascii="Times New Roman" w:hAnsi="Times New Roman" w:eastAsia="仿宋_GB2312" w:cs="Times New Roman"/>
                <w:sz w:val="24"/>
                <w:szCs w:val="24"/>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质量指标</w:t>
            </w: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居民规范化电子健康档案覆盖率</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 xml:space="preserve"> ≥</w:t>
            </w:r>
            <w:r>
              <w:rPr>
                <w:rStyle w:val="5"/>
                <w:rFonts w:hint="default" w:ascii="Times New Roman" w:hAnsi="Times New Roman" w:eastAsia="仿宋_GB2312" w:cs="Times New Roman"/>
                <w:sz w:val="24"/>
                <w:szCs w:val="24"/>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高血压患者基层规范管理服务率</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 xml:space="preserve"> ≥</w:t>
            </w:r>
            <w:r>
              <w:rPr>
                <w:rStyle w:val="5"/>
                <w:rFonts w:hint="default" w:ascii="Times New Roman" w:hAnsi="Times New Roman" w:eastAsia="仿宋_GB2312" w:cs="Times New Roman"/>
                <w:sz w:val="24"/>
                <w:szCs w:val="24"/>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2型糖尿病患者基层规范管理服务率</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 xml:space="preserve"> ≥</w:t>
            </w:r>
            <w:r>
              <w:rPr>
                <w:rStyle w:val="5"/>
                <w:rFonts w:hint="default" w:ascii="Times New Roman" w:hAnsi="Times New Roman" w:eastAsia="仿宋_GB2312" w:cs="Times New Roman"/>
                <w:sz w:val="24"/>
                <w:szCs w:val="24"/>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65岁及以上老年人城乡社区规范健康管理服务率</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 xml:space="preserve"> ≥</w:t>
            </w:r>
            <w:r>
              <w:rPr>
                <w:rStyle w:val="5"/>
                <w:rFonts w:hint="default" w:ascii="Times New Roman" w:hAnsi="Times New Roman" w:eastAsia="仿宋_GB2312" w:cs="Times New Roman"/>
                <w:sz w:val="24"/>
                <w:szCs w:val="24"/>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效益指标</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社会效益</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指标</w:t>
            </w: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城乡居民公共卫生差距</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不断缩小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可持续影响   指标</w:t>
            </w: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对本行业未来可持续发展的影响</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保证本行业的健康持续发展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基本公共卫生服务水平</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满意度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指标</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满意度指标</w:t>
            </w:r>
          </w:p>
        </w:tc>
        <w:tc>
          <w:tcPr>
            <w:tcW w:w="5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服务对象满意度</w:t>
            </w:r>
          </w:p>
        </w:tc>
        <w:tc>
          <w:tcPr>
            <w:tcW w:w="1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不断提高</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lvlRestart w:val="0"/>
      <w:suff w:val="nothing"/>
      <w:lvlText w:val=""/>
      <w:lvlJc w:val="left"/>
      <w:pPr>
        <w:tabs>
          <w:tab w:val="left" w:pos="0"/>
        </w:tabs>
        <w:ind w:left="992" w:hanging="992"/>
      </w:pPr>
    </w:lvl>
    <w:lvl w:ilvl="2" w:tentative="0">
      <w:start w:val="1"/>
      <w:numFmt w:val="none"/>
      <w:lvlRestart w:val="0"/>
      <w:pStyle w:val="2"/>
      <w:suff w:val="nothing"/>
      <w:lvlText w:val=""/>
      <w:lvlJc w:val="left"/>
      <w:pPr>
        <w:tabs>
          <w:tab w:val="left" w:pos="0"/>
        </w:tabs>
        <w:ind w:left="1418" w:hanging="1418"/>
      </w:pPr>
    </w:lvl>
    <w:lvl w:ilvl="3" w:tentative="0">
      <w:start w:val="1"/>
      <w:numFmt w:val="none"/>
      <w:lvlRestart w:val="0"/>
      <w:suff w:val="nothing"/>
      <w:lvlText w:val=""/>
      <w:lvlJc w:val="left"/>
      <w:pPr>
        <w:tabs>
          <w:tab w:val="left" w:pos="0"/>
        </w:tabs>
        <w:ind w:left="1984" w:hanging="1984"/>
      </w:pPr>
    </w:lvl>
    <w:lvl w:ilvl="4" w:tentative="0">
      <w:start w:val="1"/>
      <w:numFmt w:val="none"/>
      <w:lvlRestart w:val="0"/>
      <w:suff w:val="nothing"/>
      <w:lvlText w:val=""/>
      <w:lvlJc w:val="left"/>
      <w:pPr>
        <w:tabs>
          <w:tab w:val="left" w:pos="0"/>
        </w:tabs>
        <w:ind w:left="2551" w:hanging="2551"/>
      </w:pPr>
    </w:lvl>
    <w:lvl w:ilvl="5" w:tentative="0">
      <w:start w:val="1"/>
      <w:numFmt w:val="none"/>
      <w:lvlRestart w:val="0"/>
      <w:suff w:val="nothing"/>
      <w:lvlText w:val=""/>
      <w:lvlJc w:val="left"/>
      <w:pPr>
        <w:tabs>
          <w:tab w:val="left" w:pos="0"/>
        </w:tabs>
        <w:ind w:left="3260" w:hanging="3260"/>
      </w:pPr>
    </w:lvl>
    <w:lvl w:ilvl="6" w:tentative="0">
      <w:start w:val="1"/>
      <w:numFmt w:val="none"/>
      <w:lvlRestart w:val="0"/>
      <w:suff w:val="nothing"/>
      <w:lvlText w:val=""/>
      <w:lvlJc w:val="left"/>
      <w:pPr>
        <w:tabs>
          <w:tab w:val="left" w:pos="0"/>
        </w:tabs>
        <w:ind w:left="3827" w:hanging="3827"/>
      </w:pPr>
    </w:lvl>
    <w:lvl w:ilvl="7" w:tentative="0">
      <w:start w:val="1"/>
      <w:numFmt w:val="none"/>
      <w:lvlRestart w:val="0"/>
      <w:suff w:val="nothing"/>
      <w:lvlText w:val=""/>
      <w:lvlJc w:val="left"/>
      <w:pPr>
        <w:tabs>
          <w:tab w:val="left" w:pos="0"/>
        </w:tabs>
        <w:ind w:left="4394" w:hanging="4394"/>
      </w:pPr>
    </w:lvl>
    <w:lvl w:ilvl="8" w:tentative="0">
      <w:start w:val="1"/>
      <w:numFmt w:val="none"/>
      <w:lvlRestart w:val="0"/>
      <w:suff w:val="nothing"/>
      <w:lvlText w:val=""/>
      <w:lvlJc w:val="left"/>
      <w:pPr>
        <w:tabs>
          <w:tab w:val="left" w:pos="0"/>
        </w:tabs>
        <w:ind w:left="5102" w:hanging="51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TY1NTUyMTcxODA5YWNkZGJmOTIzNjQxYmVjNzYifQ=="/>
  </w:docVars>
  <w:rsids>
    <w:rsidRoot w:val="00000000"/>
    <w:rsid w:val="0D67081E"/>
    <w:rsid w:val="6F567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2"/>
    <w:pPr>
      <w:keepLines/>
      <w:numPr>
        <w:ilvl w:val="2"/>
        <w:numId w:val="1"/>
      </w:numPr>
      <w:spacing w:before="260" w:after="260" w:line="408" w:lineRule="auto"/>
      <w:outlineLvl w:val="2"/>
    </w:pPr>
    <w:rPr>
      <w:rFonts w:ascii="Times New Roman" w:hAnsi="Times New Roman" w:eastAsia="宋体" w:cs="Tahoma"/>
      <w:b/>
      <w:bCs/>
      <w:sz w:val="32"/>
      <w:szCs w:val="32"/>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4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2024-01-17T03:15:00Z</dcterms:created>
  <dc:creator>Administrator</dc:creator>
  <cp:lastModifiedBy>Administrator</cp:lastModifiedBy>
  <dcterms:modified xsi:type="dcterms:W3CDTF">2024-01-17T11:12:05Z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4A28F1CE5415494BB68A2DCA603F3C1E_12</vt:lpwstr>
  </property>
</Properties>
</file>