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zh-CN" w:bidi="ar-SA"/>
        </w:rPr>
        <w:t>2018</w:t>
      </w: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  <w:t>年巴楚县社保基金决算</w:t>
      </w:r>
    </w:p>
    <w:p>
      <w:pPr>
        <w:keepNext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  <w:t>网上公开的</w:t>
      </w: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zh-CN" w:bidi="ar-SA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en-US"/>
        </w:rPr>
        <w:t>关于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201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年喀什地区巴楚县社会保险基金决算的报告已报县政府和人大同意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现将有关情况公布如下：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2018年，喀</w:t>
      </w:r>
      <w:bookmarkStart w:id="3" w:name="_GoBack"/>
      <w:bookmarkEnd w:id="3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什地区巴楚县社会保险基金总收入92455.28万元，总支出68977.13万元，本年收支结余23478.16万元，年末滚存结余56794.05万元。分项情况如下：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企业职工基本养老保险基金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本年收入13416.23万元，其中：基本养老保险费收入9837.31万元，财政补贴收入0万元。本年支出10206.74万元，其中，</w:t>
      </w:r>
      <w:bookmarkStart w:id="0" w:name="br1_1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基本养老金支出9036.6万元。本年收支结余3209.5万元。年末滚存结余5771.62万元。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二、城乡居民基本养老保险基金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本年收入7672.57万元，其中：基本养老保险费收入2755.37万元，财政补贴收入4716.5万元。本年支出3761.99万元，其中，基本养老金支出3742.06万元。本年收支结余3910.58万元，年末滚存结余18701.45万元。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三、机关事业单位基本养老保险基金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本年收入23302.59万元，其中：基本养老保险费收入20809.57万元，财政补贴收入0万元。本年支出17530.87万元，其中，基本养老金支出17530.87万元。本年收支结余5771.72万元，年末滚存结余10443.03万元。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四、城镇职工基本医疗保险基金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本年收入11073.32万元，其中：基本医疗保险费收入10980.24万元。本年支出8878.49万元，其中，基本医疗保险待遇支出6153.61万元。本年收支结余2194.83万元，年末滚存结余9461.5万元。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五、居民基本医疗保险基金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本年收入34487.86万元，其中：个人缴费收入13613.5万元，财政补贴收入15406.71万元。本年支出26816.05万元，其中，基本医疗保险待遇支出11250.97万元。本年收支结余7671.81万元，年末滚存结余10814.76万元。</w:t>
      </w:r>
      <w:bookmarkStart w:id="1" w:name="br1_2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bookmarkStart w:id="2" w:name="br1_3"/>
      <w:bookmarkEnd w:id="2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六、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工伤保险基金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本年收入1199.62万元，其中：工伤保险费收入897.77万元。本年支出884.65万元，其中，工伤保险待遇支出884.65万元。本年收支结余314.97万元，年末滚存结余628.3万元。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七、失业保险基金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本年收入895.41万元，其中：失业保险费收入892.49万元。本年支出696.69万元，其中，失业保险金支出21.69万元。本年收支结余198.72万元，年末滚存结余501.22万元。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八、生育保险基金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本年收入407.69万元，其中：生育保险费收入406.28万元。本年支出201.65万元，其中，生育保险待遇支出164.15万元。本年收支结余206.04万元，年末滚存结余472.17万元。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附件：2018年喀什地区巴楚县社会保险基金决算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pStyle w:val="2"/>
        <w:keepNext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巴楚县财政局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2019年7月5日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992" w:hanging="992"/>
      </w:pPr>
    </w:lvl>
    <w:lvl w:ilvl="2" w:tentative="0">
      <w:start w:val="1"/>
      <w:numFmt w:val="none"/>
      <w:lvlRestart w:val="0"/>
      <w:pStyle w:val="2"/>
      <w:suff w:val="nothing"/>
      <w:lvlText w:val=""/>
      <w:lvlJc w:val="left"/>
      <w:pPr>
        <w:tabs>
          <w:tab w:val="left" w:pos="0"/>
        </w:tabs>
        <w:ind w:left="1418" w:hanging="1418"/>
      </w:pPr>
    </w:lvl>
    <w:lvl w:ilvl="3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1984" w:hanging="1984"/>
      </w:pPr>
    </w:lvl>
    <w:lvl w:ilvl="4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2551" w:hanging="2551"/>
      </w:pPr>
    </w:lvl>
    <w:lvl w:ilvl="5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3260" w:hanging="3260"/>
      </w:pPr>
    </w:lvl>
    <w:lvl w:ilvl="6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3827" w:hanging="3827"/>
      </w:pPr>
    </w:lvl>
    <w:lvl w:ilvl="7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4394" w:hanging="4394"/>
      </w:pPr>
    </w:lvl>
    <w:lvl w:ilvl="8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5102" w:hanging="510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5E4E581A"/>
    <w:rsid w:val="6BC60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qFormat/>
    <w:uiPriority w:val="2"/>
    <w:pPr>
      <w:keepLines/>
      <w:numPr>
        <w:ilvl w:val="2"/>
        <w:numId w:val="1"/>
      </w:numPr>
      <w:spacing w:before="260" w:after="260" w:line="408" w:lineRule="auto"/>
      <w:outlineLvl w:val="2"/>
    </w:pPr>
    <w:rPr>
      <w:rFonts w:ascii="Times New Roman" w:hAnsi="Times New Roman" w:eastAsia="宋体" w:cs="Tahom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2022-09-09T05:05:00Z</dcterms:created>
  <dc:creator>Administrator</dc:creator>
  <cp:lastModifiedBy>Administrator</cp:lastModifiedBy>
  <dcterms:modified xsi:type="dcterms:W3CDTF">2022-09-09T05:37:50Z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