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jc w:val="center"/>
        <w:rPr>
          <w:rFonts w:hint="eastAsia" w:ascii="方正小标宋_GBK" w:hAnsi="方正小标宋_GBK" w:eastAsia="方正小标宋_GBK" w:cs="方正小标宋_GBK"/>
          <w:b w:val="0"/>
          <w:bCs w:val="0"/>
          <w:i w:val="0"/>
          <w:caps w:val="0"/>
          <w:color w:val="000000"/>
          <w:spacing w:val="0"/>
          <w:sz w:val="36"/>
          <w:szCs w:val="36"/>
        </w:rPr>
      </w:pPr>
      <w:bookmarkStart w:id="0" w:name="_GoBack"/>
      <w:bookmarkEnd w:id="0"/>
      <w:r>
        <w:rPr>
          <w:rFonts w:hint="eastAsia" w:ascii="方正小标宋简体" w:hAnsi="方正小标宋简体" w:eastAsia="方正小标宋简体" w:cs="方正小标宋简体"/>
          <w:b w:val="0"/>
          <w:bCs w:val="0"/>
          <w:i w:val="0"/>
          <w:caps w:val="0"/>
          <w:color w:val="000000"/>
          <w:spacing w:val="0"/>
          <w:sz w:val="36"/>
          <w:szCs w:val="36"/>
          <w:shd w:val="clear" w:fill="FFFFFF"/>
        </w:rPr>
        <w:t>2024-2026年农机购置与应用补贴操作实施流程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仿宋_GB2312" w:cs="Times New Roman"/>
          <w:i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仿宋简体" w:hAnsi="方正仿宋简体" w:eastAsia="方正仿宋简体" w:cs="方正仿宋简体"/>
          <w:i w:val="0"/>
          <w:caps w:val="0"/>
          <w:color w:val="000000"/>
          <w:spacing w:val="0"/>
          <w:sz w:val="32"/>
          <w:szCs w:val="32"/>
        </w:rPr>
      </w:pPr>
      <w:r>
        <w:rPr>
          <w:rFonts w:hint="eastAsia" w:ascii="方正仿宋简体" w:hAnsi="方正仿宋简体" w:eastAsia="方正仿宋简体" w:cs="方正仿宋简体"/>
          <w:i w:val="0"/>
          <w:caps w:val="0"/>
          <w:color w:val="000000"/>
          <w:spacing w:val="0"/>
          <w:sz w:val="32"/>
          <w:szCs w:val="32"/>
          <w:shd w:val="clear" w:fill="FFFFFF"/>
        </w:rPr>
        <w:t>农机购置与应用补贴政策实行</w:t>
      </w:r>
      <w:r>
        <w:rPr>
          <w:rFonts w:hint="eastAsia" w:ascii="方正仿宋简体" w:hAnsi="方正仿宋简体" w:eastAsia="方正仿宋简体" w:cs="方正仿宋简体"/>
          <w:i w:val="0"/>
          <w:caps w:val="0"/>
          <w:color w:val="000000"/>
          <w:spacing w:val="0"/>
          <w:sz w:val="32"/>
          <w:szCs w:val="32"/>
          <w:shd w:val="clear" w:fill="FFFFFF"/>
          <w:lang w:eastAsia="zh-CN"/>
        </w:rPr>
        <w:t>“</w:t>
      </w:r>
      <w:r>
        <w:rPr>
          <w:rFonts w:hint="eastAsia" w:ascii="方正仿宋简体" w:hAnsi="方正仿宋简体" w:eastAsia="方正仿宋简体" w:cs="方正仿宋简体"/>
          <w:i w:val="0"/>
          <w:caps w:val="0"/>
          <w:color w:val="000000"/>
          <w:spacing w:val="0"/>
          <w:sz w:val="32"/>
          <w:szCs w:val="32"/>
          <w:shd w:val="clear" w:fill="FFFFFF"/>
        </w:rPr>
        <w:t>自主购机、定额补贴、先购后补、县级结算、直补到卡（户）</w:t>
      </w:r>
      <w:r>
        <w:rPr>
          <w:rFonts w:hint="eastAsia" w:ascii="方正仿宋简体" w:hAnsi="方正仿宋简体" w:eastAsia="方正仿宋简体" w:cs="方正仿宋简体"/>
          <w:i w:val="0"/>
          <w:caps w:val="0"/>
          <w:color w:val="000000"/>
          <w:spacing w:val="0"/>
          <w:sz w:val="32"/>
          <w:szCs w:val="32"/>
          <w:shd w:val="clear" w:fill="FFFFFF"/>
          <w:lang w:eastAsia="zh-CN"/>
        </w:rPr>
        <w:t>”</w:t>
      </w:r>
      <w:r>
        <w:rPr>
          <w:rFonts w:hint="eastAsia" w:ascii="方正仿宋简体" w:hAnsi="方正仿宋简体" w:eastAsia="方正仿宋简体" w:cs="方正仿宋简体"/>
          <w:i w:val="0"/>
          <w:caps w:val="0"/>
          <w:color w:val="000000"/>
          <w:spacing w:val="0"/>
          <w:sz w:val="32"/>
          <w:szCs w:val="32"/>
          <w:shd w:val="clear" w:fill="FFFFFF"/>
        </w:rPr>
        <w:t>。购机行为完成后，购机者自主向当地农业农村部门提出补贴资金申领事项，签署告知承诺书，承诺购买行为、发票购机价格等信息真实有效，按相关规定申办补贴。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黑体简体" w:hAnsi="方正黑体简体" w:eastAsia="方正黑体简体" w:cs="方正黑体简体"/>
          <w:i w:val="0"/>
          <w:caps w:val="0"/>
          <w:color w:val="000000"/>
          <w:spacing w:val="0"/>
          <w:sz w:val="32"/>
          <w:szCs w:val="32"/>
        </w:rPr>
      </w:pPr>
      <w:r>
        <w:rPr>
          <w:rFonts w:hint="eastAsia" w:ascii="方正黑体简体" w:hAnsi="方正黑体简体" w:eastAsia="方正黑体简体" w:cs="方正黑体简体"/>
          <w:i w:val="0"/>
          <w:caps w:val="0"/>
          <w:color w:val="000000"/>
          <w:spacing w:val="0"/>
          <w:sz w:val="32"/>
          <w:szCs w:val="32"/>
          <w:shd w:val="clear" w:fill="FFFFFF"/>
        </w:rPr>
        <w:t>一、发布实施规定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仿宋简体" w:hAnsi="方正仿宋简体" w:eastAsia="方正仿宋简体" w:cs="方正仿宋简体"/>
          <w:i w:val="0"/>
          <w:caps w:val="0"/>
          <w:color w:val="000000"/>
          <w:spacing w:val="0"/>
          <w:sz w:val="32"/>
          <w:szCs w:val="32"/>
          <w:highlight w:val="yellow"/>
        </w:rPr>
      </w:pPr>
      <w:r>
        <w:rPr>
          <w:rFonts w:hint="eastAsia" w:ascii="方正仿宋简体" w:hAnsi="方正仿宋简体" w:eastAsia="方正仿宋简体" w:cs="方正仿宋简体"/>
          <w:i w:val="0"/>
          <w:caps w:val="0"/>
          <w:color w:val="000000"/>
          <w:spacing w:val="0"/>
          <w:sz w:val="32"/>
          <w:szCs w:val="32"/>
          <w:shd w:val="clear" w:fill="FFFFFF"/>
          <w:lang w:eastAsia="zh-CN"/>
        </w:rPr>
        <w:t>县级</w:t>
      </w:r>
      <w:r>
        <w:rPr>
          <w:rFonts w:hint="eastAsia" w:ascii="方正仿宋简体" w:hAnsi="方正仿宋简体" w:eastAsia="方正仿宋简体" w:cs="方正仿宋简体"/>
          <w:i w:val="0"/>
          <w:caps w:val="0"/>
          <w:color w:val="000000"/>
          <w:spacing w:val="0"/>
          <w:sz w:val="32"/>
          <w:szCs w:val="32"/>
          <w:shd w:val="clear" w:fill="FFFFFF"/>
        </w:rPr>
        <w:t>农业农村、财政部门按职责分工和有关规定发布本辖区农机</w:t>
      </w:r>
      <w:r>
        <w:rPr>
          <w:rFonts w:hint="eastAsia" w:ascii="方正仿宋简体" w:hAnsi="方正仿宋简体" w:eastAsia="方正仿宋简体" w:cs="方正仿宋简体"/>
          <w:i w:val="0"/>
          <w:caps w:val="0"/>
          <w:color w:val="000000"/>
          <w:spacing w:val="0"/>
          <w:sz w:val="32"/>
          <w:szCs w:val="32"/>
          <w:highlight w:val="none"/>
          <w:shd w:val="clear" w:fill="FFFFFF"/>
        </w:rPr>
        <w:t>购置与应用补贴实施方案，操作程序、补贴额一览表、补贴机具信息表、咨询投诉举报电话等信息。其中，要按年度明确剔除出补贴范围和实行降标的机具品目或档次，并留出过渡期。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黑体简体" w:hAnsi="方正黑体简体" w:eastAsia="方正黑体简体" w:cs="方正黑体简体"/>
          <w:i w:val="0"/>
          <w:caps w:val="0"/>
          <w:color w:val="000000"/>
          <w:spacing w:val="0"/>
          <w:sz w:val="32"/>
          <w:szCs w:val="32"/>
        </w:rPr>
      </w:pPr>
      <w:r>
        <w:rPr>
          <w:rFonts w:hint="eastAsia" w:ascii="方正黑体简体" w:hAnsi="方正黑体简体" w:eastAsia="方正黑体简体" w:cs="方正黑体简体"/>
          <w:i w:val="0"/>
          <w:caps w:val="0"/>
          <w:color w:val="000000"/>
          <w:spacing w:val="0"/>
          <w:sz w:val="32"/>
          <w:szCs w:val="32"/>
          <w:shd w:val="clear" w:fill="FFFFFF"/>
        </w:rPr>
        <w:t>二、组织机具投档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shd w:val="clear" w:fill="FFFFFF"/>
        </w:rPr>
        <w:t>自治区农业农村厅按照《农业农村部办公厅关于进一步做好农机购置补贴机具投档与核验等工作的通知》（农办机〔2019〕7号）中《农机购置补贴机具投档工作规范（试行）》等要求，通过农机购置与应用补贴产品自主投档平台，常年受理企业投档，分批组织开展审核，公示公布投档结果，并导入补贴办理服务系统。对提高补贴额测算比例产品、新推广产品、首次申请列入补贴范围产品、价格明显背离同类同档产品、结构过于简单产品、实际使用性能较差、非常规产品等机具（以下简称</w:t>
      </w:r>
      <w:r>
        <w:rPr>
          <w:rFonts w:hint="default" w:ascii="Times New Roman" w:hAnsi="Times New Roman" w:eastAsia="方正仿宋简体" w:cs="Times New Roman"/>
          <w:i w:val="0"/>
          <w:caps w:val="0"/>
          <w:color w:val="000000"/>
          <w:spacing w:val="0"/>
          <w:sz w:val="32"/>
          <w:szCs w:val="32"/>
          <w:shd w:val="clear" w:fill="FFFFFF"/>
          <w:lang w:eastAsia="zh-CN"/>
        </w:rPr>
        <w:t>“</w:t>
      </w:r>
      <w:r>
        <w:rPr>
          <w:rFonts w:hint="default" w:ascii="Times New Roman" w:hAnsi="Times New Roman" w:eastAsia="方正仿宋简体" w:cs="Times New Roman"/>
          <w:i w:val="0"/>
          <w:caps w:val="0"/>
          <w:color w:val="000000"/>
          <w:spacing w:val="0"/>
          <w:sz w:val="32"/>
          <w:szCs w:val="32"/>
          <w:shd w:val="clear" w:fill="FFFFFF"/>
        </w:rPr>
        <w:t>高风险机具</w:t>
      </w:r>
      <w:r>
        <w:rPr>
          <w:rFonts w:hint="default" w:ascii="Times New Roman" w:hAnsi="Times New Roman" w:eastAsia="方正仿宋简体" w:cs="Times New Roman"/>
          <w:i w:val="0"/>
          <w:caps w:val="0"/>
          <w:color w:val="000000"/>
          <w:spacing w:val="0"/>
          <w:sz w:val="32"/>
          <w:szCs w:val="32"/>
          <w:shd w:val="clear" w:fill="FFFFFF"/>
          <w:lang w:eastAsia="zh-CN"/>
        </w:rPr>
        <w:t>”</w:t>
      </w:r>
      <w:r>
        <w:rPr>
          <w:rFonts w:hint="default" w:ascii="Times New Roman" w:hAnsi="Times New Roman" w:eastAsia="方正仿宋简体" w:cs="Times New Roman"/>
          <w:i w:val="0"/>
          <w:caps w:val="0"/>
          <w:color w:val="000000"/>
          <w:spacing w:val="0"/>
          <w:sz w:val="32"/>
          <w:szCs w:val="32"/>
          <w:shd w:val="clear" w:fill="FFFFFF"/>
        </w:rPr>
        <w:t>）和成套设施装备严格投档资料审核。从严整治不实投档行为，对超范围投送产品、低档高投等造成品目和档次错误的，按规定严肃查处；对多次或重复发生提供不实投档资料违规行为的农机生产企业，按有关规定从重或加重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黑体简体" w:hAnsi="方正黑体简体" w:eastAsia="方正黑体简体" w:cs="方正黑体简体"/>
          <w:i w:val="0"/>
          <w:caps w:val="0"/>
          <w:color w:val="000000"/>
          <w:spacing w:val="0"/>
          <w:sz w:val="32"/>
          <w:szCs w:val="32"/>
        </w:rPr>
      </w:pPr>
      <w:r>
        <w:rPr>
          <w:rFonts w:hint="eastAsia" w:ascii="方正黑体简体" w:hAnsi="方正黑体简体" w:eastAsia="方正黑体简体" w:cs="方正黑体简体"/>
          <w:i w:val="0"/>
          <w:caps w:val="0"/>
          <w:color w:val="000000"/>
          <w:spacing w:val="0"/>
          <w:sz w:val="32"/>
          <w:szCs w:val="32"/>
          <w:shd w:val="clear" w:fill="FFFFFF"/>
        </w:rPr>
        <w:t>三、强化现场演示评价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仿宋简体" w:hAnsi="方正仿宋简体" w:eastAsia="方正仿宋简体" w:cs="方正仿宋简体"/>
          <w:i w:val="0"/>
          <w:caps w:val="0"/>
          <w:color w:val="000000"/>
          <w:spacing w:val="0"/>
          <w:sz w:val="32"/>
          <w:szCs w:val="32"/>
        </w:rPr>
      </w:pPr>
      <w:r>
        <w:rPr>
          <w:rFonts w:hint="eastAsia" w:ascii="方正仿宋简体" w:hAnsi="方正仿宋简体" w:eastAsia="方正仿宋简体" w:cs="方正仿宋简体"/>
          <w:i w:val="0"/>
          <w:caps w:val="0"/>
          <w:color w:val="000000"/>
          <w:spacing w:val="0"/>
          <w:sz w:val="32"/>
          <w:szCs w:val="32"/>
          <w:shd w:val="clear" w:fill="FFFFFF"/>
        </w:rPr>
        <w:t>各地重点对高风险机具规范组织开展现场演示评价或验证。现场演示评价或验证发现有问题的及时开展调查，并按有关规定进行处理，同时上报自治区农业农村厅。自治区农业农村厅根据调查处理结果，视情采取进一步措施，包括暂停采信相关机构的报告（证书）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黑体简体" w:hAnsi="方正黑体简体" w:eastAsia="方正黑体简体" w:cs="方正黑体简体"/>
          <w:i w:val="0"/>
          <w:caps w:val="0"/>
          <w:color w:val="000000"/>
          <w:spacing w:val="0"/>
          <w:sz w:val="32"/>
          <w:szCs w:val="32"/>
        </w:rPr>
      </w:pPr>
      <w:r>
        <w:rPr>
          <w:rFonts w:hint="eastAsia" w:ascii="方正黑体简体" w:hAnsi="方正黑体简体" w:eastAsia="方正黑体简体" w:cs="方正黑体简体"/>
          <w:i w:val="0"/>
          <w:caps w:val="0"/>
          <w:color w:val="000000"/>
          <w:spacing w:val="0"/>
          <w:sz w:val="32"/>
          <w:szCs w:val="32"/>
          <w:shd w:val="clear" w:fill="FFFFFF"/>
        </w:rPr>
        <w:t>四、自主购机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shd w:val="clear" w:fill="FFFFFF"/>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黑体简体" w:hAnsi="方正黑体简体" w:eastAsia="方正黑体简体" w:cs="方正黑体简体"/>
          <w:i w:val="0"/>
          <w:caps w:val="0"/>
          <w:color w:val="000000"/>
          <w:spacing w:val="0"/>
          <w:sz w:val="32"/>
          <w:szCs w:val="32"/>
        </w:rPr>
      </w:pPr>
      <w:r>
        <w:rPr>
          <w:rFonts w:hint="eastAsia" w:ascii="方正黑体简体" w:hAnsi="方正黑体简体" w:eastAsia="方正黑体简体" w:cs="方正黑体简体"/>
          <w:i w:val="0"/>
          <w:caps w:val="0"/>
          <w:color w:val="000000"/>
          <w:spacing w:val="0"/>
          <w:sz w:val="32"/>
          <w:szCs w:val="32"/>
          <w:shd w:val="clear" w:fill="FFFFFF"/>
        </w:rPr>
        <w:t>五、受理补贴申请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shd w:val="clear" w:fill="FFFFFF"/>
        </w:rPr>
        <w:t>购机者购机后，及时通过</w:t>
      </w:r>
      <w:r>
        <w:rPr>
          <w:rFonts w:hint="default" w:ascii="Times New Roman" w:hAnsi="Times New Roman" w:eastAsia="方正仿宋简体" w:cs="Times New Roman"/>
          <w:i w:val="0"/>
          <w:caps w:val="0"/>
          <w:color w:val="000000"/>
          <w:spacing w:val="0"/>
          <w:sz w:val="32"/>
          <w:szCs w:val="32"/>
          <w:shd w:val="clear" w:fill="FFFFFF"/>
          <w:lang w:eastAsia="zh-CN"/>
        </w:rPr>
        <w:t>“</w:t>
      </w:r>
      <w:r>
        <w:rPr>
          <w:rFonts w:hint="default" w:ascii="Times New Roman" w:hAnsi="Times New Roman" w:eastAsia="方正仿宋简体" w:cs="Times New Roman"/>
          <w:i w:val="0"/>
          <w:caps w:val="0"/>
          <w:color w:val="000000"/>
          <w:spacing w:val="0"/>
          <w:sz w:val="32"/>
          <w:szCs w:val="32"/>
          <w:shd w:val="clear" w:fill="FFFFFF"/>
        </w:rPr>
        <w:t>新疆农机补贴</w:t>
      </w:r>
      <w:r>
        <w:rPr>
          <w:rFonts w:hint="default" w:ascii="Times New Roman" w:hAnsi="Times New Roman" w:eastAsia="方正仿宋简体" w:cs="Times New Roman"/>
          <w:i w:val="0"/>
          <w:caps w:val="0"/>
          <w:color w:val="000000"/>
          <w:spacing w:val="0"/>
          <w:sz w:val="32"/>
          <w:szCs w:val="32"/>
          <w:shd w:val="clear" w:fill="FFFFFF"/>
          <w:lang w:eastAsia="zh-CN"/>
        </w:rPr>
        <w:t>”</w:t>
      </w:r>
      <w:r>
        <w:rPr>
          <w:rFonts w:hint="default" w:ascii="Times New Roman" w:hAnsi="Times New Roman" w:eastAsia="方正仿宋简体" w:cs="Times New Roman"/>
          <w:i w:val="0"/>
          <w:caps w:val="0"/>
          <w:color w:val="000000"/>
          <w:spacing w:val="0"/>
          <w:sz w:val="32"/>
          <w:szCs w:val="32"/>
          <w:shd w:val="clear" w:fill="FFFFFF"/>
        </w:rPr>
        <w:t>手机APP提交补贴申请，并向农业农村部门提交身份证、户口本（生产经营组织需提供营业执照或统一社会信用代码）、银行账号等资料（牌证管理机具还需提交登记证书等资料），同时签字确认。购机超过2年未申请补贴或申请补贴后1年内未签字确认并提交资料的视为自动放弃补贴申请，不予受理（以发票日期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宋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shd w:val="clear" w:fill="FFFFFF"/>
        </w:rPr>
        <w:t>县级农业农村部门在收到购机者完成签字确认的《农机购置与应用补贴资金申请表》后，应于2个工作日内做出是否受理的决定，对因资料不齐全等原因无法受理的，应注明原因，并按原渠道退回申请。县级农业农村部门全面实行补贴系统常年连续开放，推广使用信息化技术，方便购机者随时在线录入补贴申请信息。纳入物联网监测的补贴机具（原</w:t>
      </w:r>
      <w:r>
        <w:rPr>
          <w:rFonts w:hint="default" w:ascii="Times New Roman" w:hAnsi="Times New Roman" w:eastAsia="方正仿宋简体" w:cs="Times New Roman"/>
          <w:i w:val="0"/>
          <w:caps w:val="0"/>
          <w:color w:val="000000"/>
          <w:spacing w:val="0"/>
          <w:sz w:val="32"/>
          <w:szCs w:val="32"/>
          <w:shd w:val="clear" w:fill="FFFFFF"/>
          <w:lang w:eastAsia="zh-CN"/>
        </w:rPr>
        <w:t>“</w:t>
      </w:r>
      <w:r>
        <w:rPr>
          <w:rFonts w:hint="default" w:ascii="Times New Roman" w:hAnsi="Times New Roman" w:eastAsia="方正仿宋简体" w:cs="Times New Roman"/>
          <w:i w:val="0"/>
          <w:caps w:val="0"/>
          <w:color w:val="000000"/>
          <w:spacing w:val="0"/>
          <w:sz w:val="32"/>
          <w:szCs w:val="32"/>
          <w:shd w:val="clear" w:fill="FFFFFF"/>
        </w:rPr>
        <w:t>三合一</w:t>
      </w:r>
      <w:r>
        <w:rPr>
          <w:rFonts w:hint="default" w:ascii="Times New Roman" w:hAnsi="Times New Roman" w:eastAsia="方正仿宋简体" w:cs="Times New Roman"/>
          <w:i w:val="0"/>
          <w:caps w:val="0"/>
          <w:color w:val="000000"/>
          <w:spacing w:val="0"/>
          <w:sz w:val="32"/>
          <w:szCs w:val="32"/>
          <w:shd w:val="clear" w:fill="FFFFFF"/>
          <w:lang w:eastAsia="zh-CN"/>
        </w:rPr>
        <w:t>”</w:t>
      </w:r>
      <w:r>
        <w:rPr>
          <w:rFonts w:hint="default" w:ascii="Times New Roman" w:hAnsi="Times New Roman" w:eastAsia="方正仿宋简体" w:cs="Times New Roman"/>
          <w:i w:val="0"/>
          <w:caps w:val="0"/>
          <w:color w:val="000000"/>
          <w:spacing w:val="0"/>
          <w:sz w:val="32"/>
          <w:szCs w:val="32"/>
          <w:shd w:val="clear" w:fill="FFFFFF"/>
        </w:rPr>
        <w:t>机具）及应用补贴试点机具通过扫描二维码申请办理补贴。县级补贴资金申请数量达到或超过当年可用资金（含结转资金、调剂资金）时，购机者提交的补贴申请可继续录入进行预登记，但应及时公告购机者相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黑体简体" w:hAnsi="方正黑体简体" w:eastAsia="方正黑体简体" w:cs="方正黑体简体"/>
          <w:i w:val="0"/>
          <w:caps w:val="0"/>
          <w:color w:val="000000"/>
          <w:spacing w:val="0"/>
          <w:sz w:val="32"/>
          <w:szCs w:val="32"/>
        </w:rPr>
      </w:pPr>
      <w:r>
        <w:rPr>
          <w:rFonts w:hint="eastAsia" w:ascii="方正黑体简体" w:hAnsi="方正黑体简体" w:eastAsia="方正黑体简体" w:cs="方正黑体简体"/>
          <w:i w:val="0"/>
          <w:caps w:val="0"/>
          <w:color w:val="000000"/>
          <w:spacing w:val="0"/>
          <w:sz w:val="32"/>
          <w:szCs w:val="32"/>
          <w:shd w:val="clear" w:fill="FFFFFF"/>
        </w:rPr>
        <w:t>六、机具核验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shd w:val="clear" w:fill="FFFFFF"/>
        </w:rPr>
        <w:t>县级农业农村部门按照《农机购置与应用补贴机具核验工作要点（试行）》等要求，对补贴相关申请资料进行形式审核，对补贴机具进行核验，其中实行牌证管理的机具，要办理牌证照后再申办补贴，凭牌证免于现场实物核验，但需按照核验规程确定的比例进行抽验。可将完成规定作业面积或作业量作为补贴申请受理或核验的前提条件，并结合实际探索打造农机管理干部、农机化技术人员、第三方机构、有经验有意愿的农机使用一线</w:t>
      </w:r>
      <w:r>
        <w:rPr>
          <w:rFonts w:hint="default" w:ascii="Times New Roman" w:hAnsi="Times New Roman" w:eastAsia="方正仿宋简体" w:cs="Times New Roman"/>
          <w:i w:val="0"/>
          <w:caps w:val="0"/>
          <w:color w:val="000000"/>
          <w:spacing w:val="0"/>
          <w:sz w:val="32"/>
          <w:szCs w:val="32"/>
          <w:shd w:val="clear" w:fill="FFFFFF"/>
          <w:lang w:eastAsia="zh-CN"/>
        </w:rPr>
        <w:t>“</w:t>
      </w:r>
      <w:r>
        <w:rPr>
          <w:rFonts w:hint="default" w:ascii="Times New Roman" w:hAnsi="Times New Roman" w:eastAsia="方正仿宋简体" w:cs="Times New Roman"/>
          <w:i w:val="0"/>
          <w:caps w:val="0"/>
          <w:color w:val="000000"/>
          <w:spacing w:val="0"/>
          <w:sz w:val="32"/>
          <w:szCs w:val="32"/>
          <w:shd w:val="clear" w:fill="FFFFFF"/>
        </w:rPr>
        <w:t>土专家</w:t>
      </w:r>
      <w:r>
        <w:rPr>
          <w:rFonts w:hint="default" w:ascii="Times New Roman" w:hAnsi="Times New Roman" w:eastAsia="方正仿宋简体" w:cs="Times New Roman"/>
          <w:i w:val="0"/>
          <w:caps w:val="0"/>
          <w:color w:val="000000"/>
          <w:spacing w:val="0"/>
          <w:sz w:val="32"/>
          <w:szCs w:val="32"/>
          <w:shd w:val="clear" w:fill="FFFFFF"/>
          <w:lang w:eastAsia="zh-CN"/>
        </w:rPr>
        <w:t>”</w:t>
      </w:r>
      <w:r>
        <w:rPr>
          <w:rFonts w:hint="default" w:ascii="Times New Roman" w:hAnsi="Times New Roman" w:eastAsia="方正仿宋简体" w:cs="Times New Roman"/>
          <w:i w:val="0"/>
          <w:caps w:val="0"/>
          <w:color w:val="000000"/>
          <w:spacing w:val="0"/>
          <w:sz w:val="32"/>
          <w:szCs w:val="32"/>
          <w:shd w:val="clear" w:fill="FFFFFF"/>
        </w:rPr>
        <w:t>参加的核验队伍，强化核验工作人力资源保障。进一步推进远程即时视频核验，提高补贴机具核验信息化水平。对高风险等重点机具，应逐台核验；对纳入补贴的安装类、设施类或安全风险较高类补贴机具，以及当地初次出现的高补贴额机具，在安装完成且生产应用一段时间后进行现场核验和补贴兑付；对其他机具，可结合实际，确定抽查核验比例。成套设施设备补贴，可组织符合条件的第三方开展核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黑体简体" w:hAnsi="方正黑体简体" w:eastAsia="方正黑体简体" w:cs="方正黑体简体"/>
          <w:i w:val="0"/>
          <w:caps w:val="0"/>
          <w:color w:val="000000"/>
          <w:spacing w:val="0"/>
          <w:sz w:val="32"/>
          <w:szCs w:val="32"/>
        </w:rPr>
      </w:pPr>
      <w:r>
        <w:rPr>
          <w:rFonts w:hint="eastAsia" w:ascii="方正黑体简体" w:hAnsi="方正黑体简体" w:eastAsia="方正黑体简体" w:cs="方正黑体简体"/>
          <w:i w:val="0"/>
          <w:caps w:val="0"/>
          <w:color w:val="000000"/>
          <w:spacing w:val="0"/>
          <w:sz w:val="32"/>
          <w:szCs w:val="32"/>
          <w:shd w:val="clear" w:fill="FFFFFF"/>
        </w:rPr>
        <w:t>七、审验公示信息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shd w:val="clear" w:fill="FFFFFF"/>
          <w:lang w:eastAsia="zh-CN"/>
        </w:rPr>
        <w:t>县级</w:t>
      </w:r>
      <w:r>
        <w:rPr>
          <w:rFonts w:hint="default" w:ascii="Times New Roman" w:hAnsi="Times New Roman" w:eastAsia="方正仿宋简体" w:cs="Times New Roman"/>
          <w:i w:val="0"/>
          <w:caps w:val="0"/>
          <w:color w:val="000000"/>
          <w:spacing w:val="0"/>
          <w:sz w:val="32"/>
          <w:szCs w:val="32"/>
          <w:shd w:val="clear" w:fill="FFFFFF"/>
        </w:rPr>
        <w:t>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黑体简体" w:hAnsi="方正黑体简体" w:eastAsia="方正黑体简体" w:cs="方正黑体简体"/>
          <w:i w:val="0"/>
          <w:caps w:val="0"/>
          <w:color w:val="000000"/>
          <w:spacing w:val="0"/>
          <w:sz w:val="32"/>
          <w:szCs w:val="32"/>
        </w:rPr>
      </w:pPr>
      <w:r>
        <w:rPr>
          <w:rFonts w:hint="eastAsia" w:ascii="方正黑体简体" w:hAnsi="方正黑体简体" w:eastAsia="方正黑体简体" w:cs="方正黑体简体"/>
          <w:i w:val="0"/>
          <w:caps w:val="0"/>
          <w:color w:val="000000"/>
          <w:spacing w:val="0"/>
          <w:sz w:val="32"/>
          <w:szCs w:val="32"/>
          <w:shd w:val="clear" w:fill="FFFFFF"/>
        </w:rPr>
        <w:t>八、兑付补贴资金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shd w:val="clear" w:fill="FFFFFF"/>
        </w:rPr>
        <w:t>县级农业农村部门在公示完成后5个工作日内，向县级财政部门提交资金兑付申请与有关材料。纳入物联网监测的补贴机具，以及开展应用补贴试点机具在完成规定的作业标准后予以提交兑付。县级财政部门于15个工作日内通过国库集中支付方式向符合要求的购机者兑付资金。严禁挤占挪用农机购置与应用补贴资金。县级财政部门因资金不足或违法违规处理等原因需要延期兑付的，应会同农业农村部门做好政策解读，告知并稳定购机者预期，同时联合上报资金供需情况。补贴申领原则上当年有效，因当年财政补贴资金规模不够、办理手续时间紧张等原因确实难以兑付的，在下一个年度优先兑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shd w:val="clear" w:fill="FFFFFF"/>
        </w:rPr>
        <w:t>结合农业机械报废更新补贴政策实施，当年报废旧机，并购买同等数量新机申请购置补贴的农机社会化服务组织可予以优先兑付。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方正仿宋简体" w:cs="Times New Roman"/>
          <w:i w:val="0"/>
          <w:caps w:val="0"/>
          <w:color w:val="000000"/>
          <w:spacing w:val="0"/>
          <w:sz w:val="32"/>
          <w:szCs w:val="32"/>
          <w:highlight w:val="none"/>
        </w:rPr>
      </w:pPr>
      <w:r>
        <w:rPr>
          <w:rFonts w:hint="default" w:ascii="Times New Roman" w:hAnsi="Times New Roman" w:eastAsia="方正仿宋简体" w:cs="Times New Roman"/>
          <w:i w:val="0"/>
          <w:caps w:val="0"/>
          <w:color w:val="000000"/>
          <w:spacing w:val="0"/>
          <w:sz w:val="32"/>
          <w:szCs w:val="32"/>
          <w:highlight w:val="none"/>
          <w:shd w:val="clear" w:fill="FFFFFF"/>
        </w:rPr>
        <w:t>县级农业农村部门</w:t>
      </w:r>
      <w:r>
        <w:rPr>
          <w:rFonts w:hint="default" w:ascii="Times New Roman" w:hAnsi="Times New Roman" w:eastAsia="方正仿宋简体" w:cs="Times New Roman"/>
          <w:i w:val="0"/>
          <w:caps w:val="0"/>
          <w:color w:val="000000"/>
          <w:spacing w:val="0"/>
          <w:sz w:val="32"/>
          <w:szCs w:val="32"/>
          <w:highlight w:val="none"/>
          <w:shd w:val="clear" w:fill="FFFFFF"/>
          <w:lang w:eastAsia="zh-CN"/>
        </w:rPr>
        <w:t>会</w:t>
      </w:r>
      <w:r>
        <w:rPr>
          <w:rFonts w:hint="default" w:ascii="Times New Roman" w:hAnsi="Times New Roman" w:eastAsia="方正仿宋简体" w:cs="Times New Roman"/>
          <w:i w:val="0"/>
          <w:caps w:val="0"/>
          <w:color w:val="000000"/>
          <w:spacing w:val="0"/>
          <w:sz w:val="32"/>
          <w:szCs w:val="32"/>
          <w:highlight w:val="none"/>
          <w:shd w:val="clear" w:fill="FFFFFF"/>
        </w:rPr>
        <w:t>同财政部门可根据产业急需拟定优先兑付的补贴机具的品目、档次</w:t>
      </w:r>
      <w:r>
        <w:rPr>
          <w:rFonts w:hint="default" w:ascii="Times New Roman" w:hAnsi="Times New Roman" w:eastAsia="方正仿宋简体" w:cs="Times New Roman"/>
          <w:i w:val="0"/>
          <w:caps w:val="0"/>
          <w:color w:val="000000"/>
          <w:spacing w:val="0"/>
          <w:sz w:val="32"/>
          <w:szCs w:val="32"/>
          <w:highlight w:val="none"/>
          <w:shd w:val="clear" w:fill="FFFFFF"/>
          <w:lang w:eastAsia="zh-CN"/>
        </w:rPr>
        <w:t>，</w:t>
      </w:r>
      <w:r>
        <w:rPr>
          <w:rFonts w:hint="default" w:ascii="Times New Roman" w:hAnsi="Times New Roman" w:eastAsia="方正仿宋简体" w:cs="Times New Roman"/>
          <w:i w:val="0"/>
          <w:caps w:val="0"/>
          <w:color w:val="000000"/>
          <w:spacing w:val="0"/>
          <w:sz w:val="32"/>
          <w:szCs w:val="32"/>
          <w:highlight w:val="none"/>
          <w:shd w:val="clear" w:fill="FFFFFF"/>
        </w:rPr>
        <w:t>报送自治区备案后实施。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eastAsia" w:ascii="方正黑体简体" w:hAnsi="方正黑体简体" w:eastAsia="方正黑体简体" w:cs="方正黑体简体"/>
          <w:i w:val="0"/>
          <w:caps w:val="0"/>
          <w:color w:val="000000"/>
          <w:spacing w:val="0"/>
          <w:sz w:val="32"/>
          <w:szCs w:val="32"/>
        </w:rPr>
      </w:pPr>
      <w:r>
        <w:rPr>
          <w:rFonts w:hint="eastAsia" w:ascii="方正黑体简体" w:hAnsi="方正黑体简体" w:eastAsia="方正黑体简体" w:cs="方正黑体简体"/>
          <w:i w:val="0"/>
          <w:caps w:val="0"/>
          <w:color w:val="000000"/>
          <w:spacing w:val="0"/>
          <w:sz w:val="32"/>
          <w:szCs w:val="32"/>
          <w:shd w:val="clear" w:fill="FFFFFF"/>
        </w:rPr>
        <w:t>九、组织抽查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shd w:val="clear" w:fill="FFFFFF"/>
        </w:rPr>
        <w:t>要制定补贴抽查方案，委托符合条件的第三方，或由专业农机人员和基层工作人员重点对单一型号购置较为集中、单人多台套、短期内大批量、同人连年重复购置、机具适应性和购置数量与购机者生产经营服务所需不相符等情形的高风险机具以及存在明显安全隐患的机具进行查核，对发现的问题线索及时进行评估并报告。涉嫌违规的，应及时组织调查并按规定处理，涉嫌违法犯罪的，要坚决向司法机关移交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rPr>
          <w:rFonts w:hint="default" w:ascii="Times New Roman" w:hAnsi="Times New Roman" w:eastAsia="方正仿宋简体" w:cs="Times New Roman"/>
          <w:i w:val="0"/>
          <w:caps w:val="0"/>
          <w:color w:val="000000"/>
          <w:spacing w:val="0"/>
          <w:sz w:val="32"/>
          <w:szCs w:val="32"/>
        </w:rPr>
      </w:pPr>
      <w:r>
        <w:rPr>
          <w:rFonts w:hint="default" w:ascii="Times New Roman" w:hAnsi="Times New Roman" w:eastAsia="方正仿宋简体" w:cs="Times New Roman"/>
          <w:i w:val="0"/>
          <w:caps w:val="0"/>
          <w:color w:val="000000"/>
          <w:spacing w:val="0"/>
          <w:sz w:val="32"/>
          <w:szCs w:val="32"/>
          <w:shd w:val="clear" w:fill="FFFFFF"/>
        </w:rPr>
        <w:t>补贴政策实行跨年度连续实施，除发生违法违规行为的，不得以任何理由限制购机者提交补贴申请。2024年6月1日起，补贴机具资质、补贴额度和办理程序等均按购机者提交申请时的相关政策执行。购机者对其购置的补贴机具拥有所有权、自主使用，可依法处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93BAC"/>
    <w:rsid w:val="092A058A"/>
    <w:rsid w:val="3149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rPr>
      <w:rFonts w:ascii="Calibri" w:hAnsi="Calibri"/>
      <w:kern w:val="2"/>
      <w:sz w:val="21"/>
      <w:szCs w:val="2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next w:val="2"/>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2024-12-17T09:39:00Z</dcterms:created>
  <dc:creator>Administrator</dc:creator>
  <cp:lastModifiedBy>Administrator</cp:lastModifiedBy>
  <dcterms:modified xsi:type="dcterms:W3CDTF">2024-12-17T09:41:49Z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