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jc w:val="center"/>
        <w:textAlignment w:val="auto"/>
        <w:rPr>
          <w:rFonts w:hint="eastAsia" w:ascii="宋体" w:hAnsi="宋体" w:eastAsia="宋体" w:cs="宋体"/>
          <w:spacing w:val="6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jc w:val="center"/>
        <w:textAlignment w:val="auto"/>
        <w:rPr>
          <w:rFonts w:hint="eastAsia" w:ascii="宋体" w:hAnsi="宋体" w:eastAsia="宋体" w:cs="宋体"/>
          <w:spacing w:val="6"/>
          <w:sz w:val="22"/>
          <w:szCs w:val="22"/>
          <w:lang w:eastAsia="zh-CN"/>
        </w:rPr>
      </w:pPr>
      <w:bookmarkStart w:id="0" w:name="_GoBack"/>
      <w:r>
        <w:rPr>
          <w:rFonts w:hint="eastAsia" w:ascii="宋体" w:hAnsi="宋体" w:eastAsia="宋体" w:cs="宋体"/>
          <w:spacing w:val="6"/>
          <w:sz w:val="22"/>
          <w:szCs w:val="22"/>
        </w:rPr>
        <w:t>关于</w:t>
      </w:r>
      <w:r>
        <w:rPr>
          <w:rFonts w:hint="eastAsia" w:ascii="宋体" w:hAnsi="宋体" w:eastAsia="宋体" w:cs="宋体"/>
          <w:spacing w:val="6"/>
          <w:sz w:val="22"/>
          <w:szCs w:val="22"/>
          <w:lang w:eastAsia="zh-CN"/>
        </w:rPr>
        <w:t>对</w:t>
      </w:r>
      <w:r>
        <w:rPr>
          <w:rFonts w:hint="eastAsia" w:ascii="宋体" w:hAnsi="宋体" w:eastAsia="宋体" w:cs="宋体"/>
          <w:sz w:val="22"/>
          <w:szCs w:val="22"/>
        </w:rPr>
        <w:t>《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巴楚县卫生健康事业“十四五”发展规划</w:t>
      </w:r>
      <w:r>
        <w:rPr>
          <w:rFonts w:hint="eastAsia" w:ascii="宋体" w:hAnsi="宋体" w:eastAsia="宋体" w:cs="宋体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（征求意见稿）</w:t>
      </w:r>
      <w:r>
        <w:rPr>
          <w:rFonts w:hint="eastAsia" w:ascii="宋体" w:hAnsi="宋体" w:eastAsia="宋体" w:cs="宋体"/>
          <w:spacing w:val="6"/>
          <w:sz w:val="22"/>
          <w:szCs w:val="22"/>
        </w:rPr>
        <w:t>的</w:t>
      </w:r>
      <w:r>
        <w:rPr>
          <w:rFonts w:hint="eastAsia" w:ascii="宋体" w:hAnsi="宋体" w:eastAsia="宋体" w:cs="宋体"/>
          <w:spacing w:val="6"/>
          <w:sz w:val="22"/>
          <w:szCs w:val="22"/>
          <w:lang w:eastAsia="zh-CN"/>
        </w:rPr>
        <w:t>起草说明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jc w:val="both"/>
        <w:textAlignment w:val="auto"/>
        <w:rPr>
          <w:rFonts w:hint="eastAsia" w:ascii="宋体" w:hAnsi="宋体" w:eastAsia="宋体" w:cs="宋体"/>
          <w:spacing w:val="6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jc w:val="both"/>
        <w:textAlignment w:val="auto"/>
        <w:rPr>
          <w:rFonts w:hint="eastAsia" w:ascii="宋体" w:hAnsi="宋体" w:eastAsia="宋体" w:cs="宋体"/>
          <w:spacing w:val="6"/>
          <w:sz w:val="22"/>
          <w:szCs w:val="22"/>
        </w:rPr>
      </w:pPr>
      <w:r>
        <w:rPr>
          <w:rFonts w:hint="eastAsia" w:ascii="宋体" w:hAnsi="宋体" w:eastAsia="宋体" w:cs="宋体"/>
          <w:spacing w:val="6"/>
          <w:sz w:val="22"/>
          <w:szCs w:val="22"/>
        </w:rPr>
        <w:t>一、背景依据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jc w:val="both"/>
        <w:textAlignment w:val="auto"/>
        <w:outlineLvl w:val="9"/>
        <w:rPr>
          <w:rFonts w:hint="eastAsia" w:ascii="宋体" w:hAnsi="宋体" w:eastAsia="宋体" w:cs="宋体"/>
          <w:spacing w:val="6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6"/>
          <w:sz w:val="22"/>
          <w:szCs w:val="22"/>
          <w:highlight w:val="none"/>
          <w:shd w:val="clear" w:color="auto" w:fill="auto"/>
          <w:lang w:val="en-US" w:eastAsia="zh-CN"/>
        </w:rPr>
        <w:t>为科学谋划卫生健康事业高质量发展新布局，更好地建设“健康巴楚”，</w:t>
      </w:r>
      <w:r>
        <w:rPr>
          <w:rFonts w:hint="eastAsia" w:ascii="宋体" w:hAnsi="宋体" w:eastAsia="宋体" w:cs="宋体"/>
          <w:color w:val="000000"/>
          <w:spacing w:val="6"/>
          <w:sz w:val="22"/>
          <w:szCs w:val="22"/>
          <w:highlight w:val="none"/>
          <w:shd w:val="clear" w:color="auto" w:fill="auto"/>
          <w:lang w:eastAsia="zh-CN"/>
        </w:rPr>
        <w:t>根据《健康中国2030行动纲要》《新疆维吾尔自治区卫生健康事业“十四五”发展规划》《</w:t>
      </w:r>
      <w:r>
        <w:rPr>
          <w:rFonts w:hint="eastAsia" w:ascii="宋体" w:hAnsi="宋体" w:eastAsia="宋体" w:cs="宋体"/>
          <w:color w:val="000000"/>
          <w:spacing w:val="6"/>
          <w:sz w:val="22"/>
          <w:szCs w:val="22"/>
          <w:highlight w:val="none"/>
          <w:shd w:val="clear" w:color="auto" w:fill="auto"/>
          <w:lang w:val="en-US" w:eastAsia="zh-CN"/>
        </w:rPr>
        <w:t>巴楚地区卫生健康事业“十四五”发展规划》，结合巴楚</w:t>
      </w:r>
      <w:r>
        <w:rPr>
          <w:rFonts w:hint="eastAsia" w:ascii="宋体" w:hAnsi="宋体" w:eastAsia="宋体" w:cs="宋体"/>
          <w:color w:val="000000"/>
          <w:spacing w:val="6"/>
          <w:sz w:val="22"/>
          <w:szCs w:val="22"/>
          <w:highlight w:val="none"/>
          <w:shd w:val="clear" w:color="auto" w:fill="auto"/>
          <w:lang w:eastAsia="zh-CN"/>
        </w:rPr>
        <w:t>县卫生健康事业发展实际，</w:t>
      </w:r>
      <w:r>
        <w:rPr>
          <w:rFonts w:hint="eastAsia" w:ascii="宋体" w:hAnsi="宋体" w:eastAsia="宋体" w:cs="宋体"/>
          <w:color w:val="000000"/>
          <w:spacing w:val="6"/>
          <w:sz w:val="22"/>
          <w:szCs w:val="22"/>
          <w:highlight w:val="none"/>
          <w:shd w:val="clear" w:color="auto" w:fill="auto"/>
          <w:lang w:val="en-US" w:eastAsia="zh-CN"/>
        </w:rPr>
        <w:t>巴楚县</w:t>
      </w:r>
      <w:r>
        <w:rPr>
          <w:rFonts w:hint="eastAsia" w:ascii="宋体" w:hAnsi="宋体" w:eastAsia="宋体" w:cs="宋体"/>
          <w:spacing w:val="6"/>
          <w:sz w:val="22"/>
          <w:szCs w:val="22"/>
          <w:highlight w:val="none"/>
          <w:lang w:val="en-US" w:eastAsia="zh-CN"/>
        </w:rPr>
        <w:t>卫生健康委员会编撰《巴楚县</w:t>
      </w:r>
      <w:r>
        <w:rPr>
          <w:rFonts w:hint="eastAsia" w:ascii="宋体" w:hAnsi="宋体" w:eastAsia="宋体" w:cs="宋体"/>
          <w:spacing w:val="6"/>
          <w:sz w:val="22"/>
          <w:szCs w:val="22"/>
          <w:highlight w:val="none"/>
          <w:lang w:val="en-US" w:eastAsia="zh-CN"/>
        </w:rPr>
        <w:t>卫生健康事业“十四五”发展规划</w:t>
      </w:r>
      <w:r>
        <w:rPr>
          <w:rFonts w:hint="eastAsia" w:ascii="宋体" w:hAnsi="宋体" w:eastAsia="宋体" w:cs="宋体"/>
          <w:spacing w:val="6"/>
          <w:sz w:val="22"/>
          <w:szCs w:val="22"/>
          <w:highlight w:val="none"/>
          <w:lang w:val="en-US" w:eastAsia="zh-CN"/>
        </w:rPr>
        <w:t>》，对加快巴楚县医疗资源均衡优质布局，促进卫生健康服务提质增效，完善巴楚卫生健康事业服务体系，显著提高居民健康水平具有重要意义</w:t>
      </w:r>
      <w:r>
        <w:rPr>
          <w:rFonts w:hint="eastAsia" w:ascii="宋体" w:hAnsi="宋体" w:eastAsia="宋体" w:cs="宋体"/>
          <w:spacing w:val="6"/>
          <w:sz w:val="22"/>
          <w:szCs w:val="2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jc w:val="both"/>
        <w:textAlignment w:val="auto"/>
        <w:outlineLvl w:val="9"/>
        <w:rPr>
          <w:rFonts w:hint="eastAsia" w:ascii="宋体" w:hAnsi="宋体" w:eastAsia="宋体" w:cs="宋体"/>
          <w:spacing w:val="6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spacing w:val="6"/>
          <w:sz w:val="22"/>
          <w:szCs w:val="22"/>
          <w:highlight w:val="none"/>
          <w:lang w:val="en-US" w:eastAsia="zh-CN"/>
        </w:rPr>
        <w:t>二、《规划》制订过程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2020年10月，巴楚县卫生健康委员会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调查研究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、资料汇总、《规划》编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撰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等工作；202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月，形成《规划》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框架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以后，征求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县直各卫生健康单位及各乡镇卫生院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意见，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2022年5月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形成《规划》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征求意见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稿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，并再次征求吸纳县直各卫生健康单位及各乡镇卫生院和相关部门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意见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建议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。202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月形成《规划》送审稿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，呈请政府分管领导审阅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，提交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常务会议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审议</w:t>
      </w:r>
      <w:r>
        <w:rPr>
          <w:rFonts w:hint="eastAsia" w:ascii="宋体" w:hAnsi="宋体" w:eastAsia="宋体" w:cs="宋体"/>
          <w:color w:val="000000" w:themeColor="text1"/>
          <w:spacing w:val="6"/>
          <w:sz w:val="22"/>
          <w:szCs w:val="2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jc w:val="both"/>
        <w:textAlignment w:val="auto"/>
        <w:rPr>
          <w:rFonts w:hint="eastAsia" w:ascii="宋体" w:hAnsi="宋体" w:eastAsia="宋体" w:cs="宋体"/>
          <w:spacing w:val="6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spacing w:val="6"/>
          <w:kern w:val="2"/>
          <w:sz w:val="22"/>
          <w:szCs w:val="22"/>
          <w:highlight w:val="none"/>
          <w:lang w:val="en-US" w:eastAsia="zh-CN" w:bidi="ar-SA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64" w:firstLineChars="200"/>
        <w:textAlignment w:val="auto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pacing w:val="6"/>
          <w:sz w:val="22"/>
          <w:szCs w:val="22"/>
          <w:highlight w:val="none"/>
          <w:lang w:val="en-US" w:eastAsia="zh-CN"/>
        </w:rPr>
        <w:t>《规划》共分为</w:t>
      </w:r>
      <w:r>
        <w:rPr>
          <w:rFonts w:hint="eastAsia" w:ascii="宋体" w:hAnsi="宋体" w:eastAsia="宋体" w:cs="宋体"/>
          <w:spacing w:val="6"/>
          <w:sz w:val="22"/>
          <w:szCs w:val="22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spacing w:val="6"/>
          <w:sz w:val="22"/>
          <w:szCs w:val="22"/>
          <w:highlight w:val="none"/>
          <w:lang w:val="en-US" w:eastAsia="zh-CN"/>
        </w:rPr>
        <w:t>个章节。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第一章为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“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十三五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”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规划实施情况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2"/>
          <w:szCs w:val="22"/>
          <w:lang w:val="en-US" w:eastAsia="zh-CN"/>
        </w:rPr>
        <w:t>分析总结“十三五”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卫生健康事业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发展成就，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主要指标完成情况和重点领域发展情况。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第二章为面临的机遇和挑战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。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提出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存在的主要问题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，以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及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“十四五”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发展机遇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和挑战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。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第三章为总体要求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。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提出指导思想、基本原则和发展目标。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第四章为重点工作。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包括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深入推进健康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巴楚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建设、健全公共卫生服务体系、持续加强重点疾病管理、推动中医药传承创新发展、提高医疗服务水平、深化医药卫生体制改革、加快学科人才布局建设、促进人口长期均衡发展、提升丝绸之路健康影响力、加快全民健康信息化建设、促进健康扶贫成果与乡村振兴有效衔接、深入推进援疆工作开展等内容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。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章为保障措施</w:t>
      </w: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。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提出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加强组织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领导、强化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资金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人才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保障、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开展宣传引导、做好监测评估等保障措施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79F0281F"/>
    <w:rsid w:val="0E1125B6"/>
    <w:rsid w:val="0E867BD2"/>
    <w:rsid w:val="21307E86"/>
    <w:rsid w:val="23021892"/>
    <w:rsid w:val="32041FD4"/>
    <w:rsid w:val="340411ED"/>
    <w:rsid w:val="34B342C5"/>
    <w:rsid w:val="38B939AE"/>
    <w:rsid w:val="42446E88"/>
    <w:rsid w:val="43DD5BCD"/>
    <w:rsid w:val="4EFA23AF"/>
    <w:rsid w:val="50A21B76"/>
    <w:rsid w:val="50C05546"/>
    <w:rsid w:val="516854A5"/>
    <w:rsid w:val="52C01F2E"/>
    <w:rsid w:val="54AF5AD8"/>
    <w:rsid w:val="5C4111B4"/>
    <w:rsid w:val="61005CA8"/>
    <w:rsid w:val="62A43610"/>
    <w:rsid w:val="635822A8"/>
    <w:rsid w:val="705E2303"/>
    <w:rsid w:val="71CB0626"/>
    <w:rsid w:val="756B19C7"/>
    <w:rsid w:val="75885B61"/>
    <w:rsid w:val="79210923"/>
    <w:rsid w:val="79F0281F"/>
    <w:rsid w:val="7AC1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ind w:firstLine="200" w:firstLineChars="200"/>
      <w:outlineLvl w:val="2"/>
    </w:pPr>
    <w:rPr>
      <w:rFonts w:ascii="宋体" w:hAnsi="宋体" w:eastAsia="方正楷体简体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2022-03-07T03:27:00Z</dcterms:created>
  <dc:creator>Administrator</dc:creator>
  <cp:lastModifiedBy>Administrator</cp:lastModifiedBy>
  <dcterms:modified xsi:type="dcterms:W3CDTF">2023-09-25T09:17:13Z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89D966D43FE64F9EB1D2B36EEF13E1D8</vt:lpwstr>
  </property>
</Properties>
</file>