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巴楚县城镇生活垃圾处理收费标准调整方案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6"/>
          <w:szCs w:val="36"/>
          <w:lang w:val="en-US" w:eastAsia="zh-CN"/>
        </w:rPr>
      </w:pPr>
      <w:r>
        <w:rPr>
          <w:rFonts w:hint="eastAsia" w:ascii="方正仿宋简体" w:hAnsi="方正仿宋简体" w:eastAsia="方正仿宋简体" w:cs="方正仿宋简体"/>
          <w:sz w:val="36"/>
          <w:szCs w:val="36"/>
          <w:lang w:val="en-US" w:eastAsia="zh-CN"/>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简体" w:hAnsi="方正仿宋简体" w:eastAsia="方正仿宋简体" w:cs="方正仿宋简体"/>
          <w:color w:val="auto"/>
          <w:kern w:val="0"/>
          <w:sz w:val="32"/>
          <w:szCs w:val="32"/>
          <w:highlight w:val="none"/>
          <w:lang w:val="en-US" w:eastAsia="zh-CN" w:bidi="ar"/>
        </w:rPr>
      </w:pPr>
      <w:r>
        <w:rPr>
          <w:rFonts w:hint="eastAsia" w:ascii="方正仿宋简体" w:hAnsi="方正仿宋简体" w:eastAsia="方正仿宋简体" w:cs="方正仿宋简体"/>
          <w:color w:val="auto"/>
          <w:kern w:val="0"/>
          <w:sz w:val="32"/>
          <w:szCs w:val="32"/>
          <w:highlight w:val="none"/>
          <w:lang w:val="en-US" w:eastAsia="zh-CN" w:bidi="ar"/>
        </w:rPr>
        <w:t>按照《中华人民共和国价格法》《政府制定价格行为准则》《政府制定价格成本监审办法》及《新疆维吾尔自治区定价目录》《关于创新和完善促进绿色发展价格机制的意见》相关文件要求，经县人民政府同意，</w:t>
      </w:r>
      <w:r>
        <w:rPr>
          <w:rFonts w:hint="eastAsia" w:ascii="Times New Roman" w:hAnsi="Times New Roman" w:eastAsia="方正仿宋简体" w:cs="Times New Roman"/>
          <w:color w:val="auto"/>
          <w:kern w:val="0"/>
          <w:sz w:val="32"/>
          <w:szCs w:val="32"/>
          <w:highlight w:val="none"/>
          <w:lang w:val="en-US" w:eastAsia="zh-CN" w:bidi="ar"/>
        </w:rPr>
        <w:t>对</w:t>
      </w:r>
      <w:r>
        <w:rPr>
          <w:rFonts w:hint="eastAsia" w:ascii="方正仿宋简体" w:hAnsi="方正仿宋简体" w:eastAsia="方正仿宋简体" w:cs="方正仿宋简体"/>
          <w:color w:val="auto"/>
          <w:kern w:val="0"/>
          <w:sz w:val="32"/>
          <w:szCs w:val="32"/>
          <w:highlight w:val="none"/>
          <w:lang w:val="en-US" w:eastAsia="zh-CN" w:bidi="ar"/>
        </w:rPr>
        <w:t>城镇生活垃圾处理服务企业进行实地调研及成本监审，并于</w:t>
      </w:r>
      <w:r>
        <w:rPr>
          <w:rFonts w:hint="default" w:ascii="Times New Roman" w:hAnsi="Times New Roman" w:eastAsia="方正仿宋简体" w:cs="Times New Roman"/>
          <w:color w:val="auto"/>
          <w:kern w:val="0"/>
          <w:sz w:val="32"/>
          <w:szCs w:val="32"/>
          <w:highlight w:val="none"/>
          <w:lang w:val="en-US" w:eastAsia="zh-CN" w:bidi="ar"/>
        </w:rPr>
        <w:t>7月23日</w:t>
      </w:r>
      <w:r>
        <w:rPr>
          <w:rFonts w:hint="eastAsia" w:ascii="方正仿宋简体" w:hAnsi="方正仿宋简体" w:eastAsia="方正仿宋简体" w:cs="方正仿宋简体"/>
          <w:color w:val="auto"/>
          <w:kern w:val="0"/>
          <w:sz w:val="32"/>
          <w:szCs w:val="32"/>
          <w:highlight w:val="none"/>
          <w:lang w:val="en-US" w:eastAsia="zh-CN" w:bidi="ar"/>
        </w:rPr>
        <w:t>召开了巴楚县城镇生活垃圾处理收费标准调整听证会，参照毗邻县（市）城镇生活垃圾处理费征收标准，结合我县实际，拟定我县城镇生活垃圾处理收费标准调整方案如下。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kern w:val="0"/>
          <w:sz w:val="32"/>
          <w:szCs w:val="32"/>
          <w:highlight w:val="none"/>
          <w:lang w:val="en-US" w:eastAsia="zh-CN" w:bidi="ar"/>
        </w:rPr>
        <w:t>、成本监审情况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简体" w:cs="Times New Roman"/>
          <w:color w:val="auto"/>
          <w:sz w:val="32"/>
          <w:szCs w:val="32"/>
          <w:highlight w:val="none"/>
          <w:lang w:val="zh-CN" w:eastAsia="zh-CN"/>
        </w:rPr>
      </w:pPr>
      <w:r>
        <w:rPr>
          <w:rFonts w:hint="default" w:ascii="Times New Roman" w:hAnsi="Times New Roman" w:eastAsia="方正仿宋简体" w:cs="Times New Roman"/>
          <w:color w:val="auto"/>
          <w:sz w:val="32"/>
          <w:szCs w:val="32"/>
          <w:highlight w:val="none"/>
          <w:lang w:val="zh-CN" w:eastAsia="zh-CN"/>
        </w:rPr>
        <w:t>垃圾处理费由运营成本和</w:t>
      </w:r>
      <w:r>
        <w:rPr>
          <w:rFonts w:hint="default" w:ascii="Times New Roman" w:hAnsi="Times New Roman" w:eastAsia="方正仿宋简体" w:cs="Times New Roman"/>
          <w:color w:val="auto"/>
          <w:sz w:val="32"/>
          <w:szCs w:val="32"/>
          <w:highlight w:val="none"/>
          <w:lang w:val="en-US" w:eastAsia="zh-CN"/>
        </w:rPr>
        <w:t>利润构成。经成本审核，核定城</w:t>
      </w:r>
      <w:r>
        <w:rPr>
          <w:rFonts w:hint="eastAsia" w:ascii="Times New Roman" w:hAnsi="Times New Roman" w:eastAsia="方正仿宋简体" w:cs="Times New Roman"/>
          <w:color w:val="auto"/>
          <w:sz w:val="32"/>
          <w:szCs w:val="32"/>
          <w:highlight w:val="none"/>
          <w:lang w:val="en-US" w:eastAsia="zh-CN"/>
        </w:rPr>
        <w:t>镇</w:t>
      </w:r>
      <w:r>
        <w:rPr>
          <w:rFonts w:hint="default" w:ascii="Times New Roman" w:hAnsi="Times New Roman" w:eastAsia="方正仿宋简体" w:cs="Times New Roman"/>
          <w:color w:val="auto"/>
          <w:sz w:val="32"/>
          <w:szCs w:val="32"/>
          <w:highlight w:val="none"/>
          <w:lang w:val="en-US" w:eastAsia="zh-CN"/>
        </w:rPr>
        <w:t>生活垃圾处理单位运营成本为75.22元/吨</w:t>
      </w:r>
      <w:r>
        <w:rPr>
          <w:rFonts w:hint="eastAsia" w:ascii="Times New Roman" w:hAnsi="Times New Roman" w:eastAsia="方正仿宋简体" w:cs="Times New Roman"/>
          <w:color w:val="auto"/>
          <w:sz w:val="32"/>
          <w:szCs w:val="32"/>
          <w:highlight w:val="none"/>
          <w:lang w:val="en-US" w:eastAsia="zh-CN"/>
        </w:rPr>
        <w:t>，结合</w:t>
      </w:r>
      <w:r>
        <w:rPr>
          <w:rFonts w:hint="default" w:ascii="Times New Roman" w:hAnsi="Times New Roman" w:eastAsia="方正仿宋简体" w:cs="Times New Roman"/>
          <w:kern w:val="2"/>
          <w:sz w:val="32"/>
          <w:szCs w:val="32"/>
          <w:highlight w:val="none"/>
          <w:lang w:val="en-US" w:eastAsia="zh-CN" w:bidi="ar-SA"/>
        </w:rPr>
        <w:t>2023年</w:t>
      </w:r>
      <w:r>
        <w:rPr>
          <w:rFonts w:hint="default" w:ascii="Times New Roman" w:hAnsi="Times New Roman" w:eastAsia="方正仿宋简体" w:cs="Times New Roman"/>
          <w:kern w:val="2"/>
          <w:sz w:val="32"/>
          <w:szCs w:val="32"/>
          <w:highlight w:val="none"/>
          <w:lang w:val="zh-CN" w:eastAsia="zh-CN" w:bidi="ar-SA"/>
        </w:rPr>
        <w:t>年</w:t>
      </w:r>
      <w:r>
        <w:rPr>
          <w:rFonts w:hint="default" w:ascii="Times New Roman" w:hAnsi="Times New Roman" w:eastAsia="方正仿宋简体" w:cs="Times New Roman"/>
          <w:kern w:val="2"/>
          <w:sz w:val="32"/>
          <w:szCs w:val="32"/>
          <w:highlight w:val="none"/>
          <w:lang w:val="en-US" w:eastAsia="zh-CN" w:bidi="ar-SA"/>
        </w:rPr>
        <w:t>底</w:t>
      </w:r>
      <w:r>
        <w:rPr>
          <w:rFonts w:hint="default" w:ascii="Times New Roman" w:hAnsi="Times New Roman" w:eastAsia="方正仿宋简体" w:cs="Times New Roman"/>
          <w:kern w:val="2"/>
          <w:sz w:val="32"/>
          <w:szCs w:val="32"/>
          <w:highlight w:val="none"/>
          <w:lang w:val="zh-CN" w:eastAsia="zh-CN" w:bidi="ar-SA"/>
        </w:rPr>
        <w:t>国家10年期国债平均收益率</w:t>
      </w:r>
      <w:r>
        <w:rPr>
          <w:rFonts w:hint="eastAsia" w:ascii="Times New Roman" w:hAnsi="Times New Roman" w:eastAsia="方正仿宋简体" w:cs="Times New Roman"/>
          <w:kern w:val="2"/>
          <w:sz w:val="32"/>
          <w:szCs w:val="32"/>
          <w:highlight w:val="none"/>
          <w:lang w:val="zh-CN" w:eastAsia="zh-CN" w:bidi="ar-SA"/>
        </w:rPr>
        <w:t>，</w:t>
      </w:r>
      <w:r>
        <w:rPr>
          <w:rFonts w:hint="eastAsia" w:ascii="Times New Roman" w:hAnsi="Times New Roman" w:eastAsia="方正仿宋简体" w:cs="Times New Roman"/>
          <w:color w:val="auto"/>
          <w:sz w:val="32"/>
          <w:szCs w:val="32"/>
          <w:highlight w:val="none"/>
          <w:lang w:val="en-US" w:eastAsia="zh-CN"/>
        </w:rPr>
        <w:t>拟定城镇生活</w:t>
      </w:r>
      <w:r>
        <w:rPr>
          <w:rFonts w:hint="default" w:ascii="Times New Roman" w:hAnsi="Times New Roman" w:eastAsia="方正仿宋简体" w:cs="Times New Roman"/>
          <w:color w:val="auto"/>
          <w:sz w:val="32"/>
          <w:szCs w:val="32"/>
          <w:highlight w:val="none"/>
          <w:lang w:val="zh-CN" w:eastAsia="zh-CN"/>
        </w:rPr>
        <w:t>垃圾处理</w:t>
      </w:r>
      <w:r>
        <w:rPr>
          <w:rFonts w:hint="eastAsia" w:ascii="Times New Roman" w:hAnsi="Times New Roman" w:eastAsia="方正仿宋简体" w:cs="Times New Roman"/>
          <w:color w:val="auto"/>
          <w:sz w:val="32"/>
          <w:szCs w:val="32"/>
          <w:highlight w:val="none"/>
          <w:lang w:val="en-US" w:eastAsia="zh-CN"/>
        </w:rPr>
        <w:t>收费标准</w:t>
      </w:r>
      <w:r>
        <w:rPr>
          <w:rFonts w:hint="default" w:ascii="Times New Roman" w:hAnsi="Times New Roman" w:eastAsia="方正仿宋简体" w:cs="Times New Roman"/>
          <w:color w:val="auto"/>
          <w:sz w:val="32"/>
          <w:szCs w:val="32"/>
          <w:highlight w:val="none"/>
          <w:lang w:val="zh-CN" w:eastAsia="zh-CN"/>
        </w:rPr>
        <w:t>为</w:t>
      </w:r>
      <w:r>
        <w:rPr>
          <w:rFonts w:hint="default" w:ascii="Times New Roman" w:hAnsi="Times New Roman" w:eastAsia="方正仿宋简体" w:cs="Times New Roman"/>
          <w:color w:val="auto"/>
          <w:sz w:val="32"/>
          <w:szCs w:val="32"/>
          <w:highlight w:val="none"/>
          <w:lang w:val="en-US" w:eastAsia="zh-CN"/>
        </w:rPr>
        <w:t>77</w:t>
      </w:r>
      <w:r>
        <w:rPr>
          <w:rFonts w:hint="default" w:ascii="Times New Roman" w:hAnsi="Times New Roman" w:eastAsia="方正仿宋简体" w:cs="Times New Roman"/>
          <w:color w:val="auto"/>
          <w:sz w:val="32"/>
          <w:szCs w:val="32"/>
          <w:highlight w:val="none"/>
          <w:lang w:val="zh-CN" w:eastAsia="zh-CN"/>
        </w:rPr>
        <w:t>元/吨（</w:t>
      </w:r>
      <w:r>
        <w:rPr>
          <w:rFonts w:hint="default" w:ascii="Times New Roman" w:hAnsi="Times New Roman" w:eastAsia="方正仿宋简体" w:cs="Times New Roman"/>
          <w:color w:val="auto"/>
          <w:sz w:val="32"/>
          <w:szCs w:val="32"/>
          <w:highlight w:val="none"/>
          <w:lang w:val="en-US" w:eastAsia="zh-CN"/>
        </w:rPr>
        <w:t>取整</w:t>
      </w:r>
      <w:r>
        <w:rPr>
          <w:rFonts w:hint="default" w:ascii="Times New Roman" w:hAnsi="Times New Roman" w:eastAsia="方正仿宋简体" w:cs="Times New Roman"/>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kern w:val="0"/>
          <w:sz w:val="32"/>
          <w:szCs w:val="32"/>
          <w:highlight w:val="none"/>
          <w:lang w:val="en-US" w:eastAsia="zh-CN" w:bidi="ar"/>
        </w:rPr>
        <w:t>二</w:t>
      </w:r>
      <w:r>
        <w:rPr>
          <w:rFonts w:hint="default" w:ascii="黑体" w:hAnsi="黑体" w:eastAsia="黑体" w:cs="黑体"/>
          <w:color w:val="auto"/>
          <w:kern w:val="0"/>
          <w:sz w:val="32"/>
          <w:szCs w:val="32"/>
          <w:highlight w:val="none"/>
          <w:lang w:val="en-US" w:eastAsia="zh-CN" w:bidi="ar"/>
        </w:rPr>
        <w:t>、</w:t>
      </w:r>
      <w:r>
        <w:rPr>
          <w:rFonts w:hint="eastAsia" w:ascii="黑体" w:hAnsi="黑体" w:eastAsia="黑体" w:cs="黑体"/>
          <w:color w:val="auto"/>
          <w:kern w:val="0"/>
          <w:sz w:val="32"/>
          <w:szCs w:val="32"/>
          <w:highlight w:val="none"/>
          <w:lang w:val="en-US" w:eastAsia="zh-CN" w:bidi="ar"/>
        </w:rPr>
        <w:t>收费</w:t>
      </w:r>
      <w:r>
        <w:rPr>
          <w:rFonts w:hint="default" w:ascii="黑体" w:hAnsi="黑体" w:eastAsia="黑体" w:cs="黑体"/>
          <w:color w:val="auto"/>
          <w:kern w:val="0"/>
          <w:sz w:val="32"/>
          <w:szCs w:val="32"/>
          <w:highlight w:val="none"/>
          <w:lang w:val="en-US" w:eastAsia="zh-CN" w:bidi="ar"/>
        </w:rPr>
        <w:t>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（一）收费范围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城镇</w:t>
      </w:r>
      <w:r>
        <w:rPr>
          <w:rFonts w:hint="default" w:ascii="Times New Roman" w:hAnsi="Times New Roman" w:eastAsia="方正仿宋简体" w:cs="Times New Roman"/>
          <w:color w:val="auto"/>
          <w:sz w:val="32"/>
          <w:szCs w:val="32"/>
          <w:lang w:val="en-US" w:eastAsia="zh-CN"/>
        </w:rPr>
        <w:t>规划区内的</w:t>
      </w:r>
      <w:r>
        <w:rPr>
          <w:rFonts w:hint="default" w:ascii="Times New Roman" w:hAnsi="Times New Roman" w:eastAsia="方正仿宋简体" w:cs="Times New Roman"/>
          <w:color w:val="auto"/>
          <w:sz w:val="32"/>
          <w:szCs w:val="32"/>
          <w:lang w:val="zh-CN" w:eastAsia="zh-CN"/>
        </w:rPr>
        <w:t>居民住宅</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zh-CN" w:eastAsia="zh-CN"/>
        </w:rPr>
        <w:t>餐饮</w:t>
      </w:r>
      <w:r>
        <w:rPr>
          <w:rFonts w:hint="eastAsia" w:ascii="Times New Roman" w:hAnsi="Times New Roman" w:eastAsia="方正仿宋简体" w:cs="Times New Roman"/>
          <w:color w:val="auto"/>
          <w:sz w:val="32"/>
          <w:szCs w:val="32"/>
          <w:lang w:val="en-US" w:eastAsia="zh-CN"/>
        </w:rPr>
        <w:t>店铺</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非餐饮</w:t>
      </w:r>
      <w:r>
        <w:rPr>
          <w:rFonts w:hint="eastAsia" w:ascii="Times New Roman" w:hAnsi="Times New Roman" w:eastAsia="方正仿宋简体" w:cs="Times New Roman"/>
          <w:color w:val="auto"/>
          <w:sz w:val="32"/>
          <w:szCs w:val="32"/>
          <w:lang w:val="zh-CN" w:eastAsia="zh-CN"/>
        </w:rPr>
        <w:t>工商业</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zh-CN" w:eastAsia="zh-CN"/>
        </w:rPr>
        <w:t>行政事业单位</w:t>
      </w:r>
      <w:r>
        <w:rPr>
          <w:rFonts w:hint="eastAsia" w:ascii="Times New Roman" w:hAnsi="Times New Roman" w:eastAsia="方正仿宋简体" w:cs="Times New Roman"/>
          <w:color w:val="auto"/>
          <w:sz w:val="32"/>
          <w:szCs w:val="32"/>
          <w:lang w:val="en-US" w:eastAsia="zh-CN"/>
        </w:rPr>
        <w:t>及企业</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建筑</w:t>
      </w:r>
      <w:r>
        <w:rPr>
          <w:rFonts w:hint="eastAsia" w:ascii="Times New Roman" w:hAnsi="Times New Roman" w:eastAsia="方正仿宋简体" w:cs="Times New Roman"/>
          <w:color w:val="auto"/>
          <w:sz w:val="32"/>
          <w:szCs w:val="32"/>
          <w:lang w:val="zh-CN" w:eastAsia="zh-CN"/>
        </w:rPr>
        <w:t>装修垃圾</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临时移动摊位等，</w:t>
      </w:r>
      <w:r>
        <w:rPr>
          <w:rFonts w:hint="default" w:ascii="Times New Roman" w:hAnsi="Times New Roman" w:eastAsia="方正仿宋简体" w:cs="Times New Roman"/>
          <w:color w:val="auto"/>
          <w:sz w:val="32"/>
          <w:szCs w:val="32"/>
          <w:lang w:val="en-US" w:eastAsia="zh-CN"/>
        </w:rPr>
        <w:t>其他未涵盖的</w:t>
      </w:r>
      <w:r>
        <w:rPr>
          <w:rFonts w:hint="eastAsia" w:ascii="Times New Roman" w:hAnsi="Times New Roman" w:eastAsia="方正仿宋简体" w:cs="Times New Roman"/>
          <w:color w:val="auto"/>
          <w:sz w:val="32"/>
          <w:szCs w:val="32"/>
          <w:lang w:val="en-US" w:eastAsia="zh-CN"/>
        </w:rPr>
        <w:t>居住区（</w:t>
      </w:r>
      <w:r>
        <w:rPr>
          <w:rFonts w:hint="default" w:ascii="Times New Roman" w:hAnsi="Times New Roman" w:eastAsia="方正仿宋简体" w:cs="Times New Roman"/>
          <w:color w:val="auto"/>
          <w:sz w:val="32"/>
          <w:szCs w:val="32"/>
          <w:lang w:val="en-US" w:eastAsia="zh-CN"/>
        </w:rPr>
        <w:t>单位</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参照相似的标准执行。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方正楷体简体" w:hAnsi="方正楷体简体" w:eastAsia="方正楷体简体" w:cs="方正楷体简体"/>
          <w:b/>
          <w:bCs/>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（二）收费标准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简体" w:hAnsi="方正仿宋简体" w:eastAsia="方正仿宋简体" w:cs="方正仿宋简体"/>
          <w:color w:val="auto"/>
          <w:kern w:val="0"/>
          <w:sz w:val="32"/>
          <w:szCs w:val="32"/>
          <w:highlight w:val="none"/>
          <w:lang w:val="en-US" w:eastAsia="zh-CN" w:bidi="ar"/>
        </w:rPr>
      </w:pPr>
      <w:r>
        <w:rPr>
          <w:rFonts w:hint="eastAsia" w:ascii="方正仿宋简体" w:hAnsi="方正仿宋简体" w:eastAsia="方正仿宋简体" w:cs="方正仿宋简体"/>
          <w:color w:val="auto"/>
          <w:kern w:val="0"/>
          <w:sz w:val="32"/>
          <w:szCs w:val="32"/>
          <w:highlight w:val="none"/>
          <w:lang w:val="en-US" w:eastAsia="zh-CN" w:bidi="ar"/>
        </w:rPr>
        <w:t>按照补偿成本、保障民生、合理盈利的原则，提高垃圾处理收费执收率及顺应社会发展需要，结合我县垃圾处理实际运行情况，拟定</w:t>
      </w:r>
      <w:r>
        <w:rPr>
          <w:rFonts w:hint="eastAsia" w:ascii="方正仿宋简体" w:hAnsi="方正仿宋简体" w:eastAsia="方正仿宋简体" w:cs="方正仿宋简体"/>
          <w:kern w:val="2"/>
          <w:sz w:val="32"/>
          <w:szCs w:val="32"/>
          <w:lang w:val="zh-CN" w:eastAsia="zh-CN" w:bidi="ar-SA"/>
        </w:rPr>
        <w:t>随水</w:t>
      </w:r>
      <w:r>
        <w:rPr>
          <w:rFonts w:hint="eastAsia" w:ascii="方正仿宋简体" w:hAnsi="方正仿宋简体" w:eastAsia="方正仿宋简体" w:cs="方正仿宋简体"/>
          <w:kern w:val="2"/>
          <w:sz w:val="32"/>
          <w:szCs w:val="32"/>
          <w:lang w:val="en-US" w:eastAsia="zh-CN" w:bidi="ar-SA"/>
        </w:rPr>
        <w:t>费</w:t>
      </w:r>
      <w:r>
        <w:rPr>
          <w:rFonts w:hint="eastAsia" w:ascii="方正仿宋简体" w:hAnsi="方正仿宋简体" w:eastAsia="方正仿宋简体" w:cs="方正仿宋简体"/>
          <w:kern w:val="2"/>
          <w:sz w:val="32"/>
          <w:szCs w:val="32"/>
          <w:lang w:val="zh-CN" w:eastAsia="zh-CN" w:bidi="ar-SA"/>
        </w:rPr>
        <w:t>征收、</w:t>
      </w:r>
      <w:r>
        <w:rPr>
          <w:rFonts w:hint="eastAsia" w:ascii="方正仿宋简体" w:hAnsi="方正仿宋简体" w:eastAsia="方正仿宋简体" w:cs="方正仿宋简体"/>
          <w:kern w:val="2"/>
          <w:sz w:val="32"/>
          <w:szCs w:val="32"/>
          <w:lang w:val="en-US" w:eastAsia="zh-CN" w:bidi="ar-SA"/>
        </w:rPr>
        <w:t>按户征收、</w:t>
      </w:r>
      <w:r>
        <w:rPr>
          <w:rFonts w:hint="eastAsia" w:ascii="方正仿宋简体" w:hAnsi="方正仿宋简体" w:eastAsia="方正仿宋简体" w:cs="方正仿宋简体"/>
          <w:kern w:val="2"/>
          <w:sz w:val="32"/>
          <w:szCs w:val="32"/>
          <w:lang w:val="zh-CN" w:eastAsia="zh-CN" w:bidi="ar-SA"/>
        </w:rPr>
        <w:t>按量征收、按面积征收</w:t>
      </w:r>
      <w:r>
        <w:rPr>
          <w:rFonts w:hint="eastAsia" w:ascii="方正仿宋简体" w:hAnsi="方正仿宋简体" w:eastAsia="方正仿宋简体" w:cs="方正仿宋简体"/>
          <w:kern w:val="2"/>
          <w:sz w:val="32"/>
          <w:szCs w:val="32"/>
          <w:lang w:val="en-US" w:eastAsia="zh-CN" w:bidi="ar-SA"/>
        </w:rPr>
        <w:t>等</w:t>
      </w:r>
      <w:r>
        <w:rPr>
          <w:rFonts w:hint="eastAsia" w:ascii="方正仿宋简体" w:hAnsi="方正仿宋简体" w:eastAsia="方正仿宋简体" w:cs="方正仿宋简体"/>
          <w:color w:val="auto"/>
          <w:kern w:val="0"/>
          <w:sz w:val="32"/>
          <w:szCs w:val="32"/>
          <w:highlight w:val="none"/>
          <w:lang w:val="en-US" w:eastAsia="zh-CN" w:bidi="ar"/>
        </w:rPr>
        <w:t>多样化收费模式如下（由行业主管部门结合实际确定一种方式执收）。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w:t>
      </w:r>
      <w:r>
        <w:rPr>
          <w:rFonts w:hint="default" w:ascii="Times New Roman" w:hAnsi="Times New Roman" w:eastAsia="方正仿宋简体" w:cs="Times New Roman"/>
          <w:b/>
          <w:bCs/>
          <w:kern w:val="2"/>
          <w:sz w:val="32"/>
          <w:szCs w:val="32"/>
          <w:lang w:val="zh-CN" w:eastAsia="zh-CN" w:bidi="ar-SA"/>
        </w:rPr>
        <w:t>居民住宅</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color w:val="auto"/>
          <w:kern w:val="0"/>
          <w:sz w:val="32"/>
          <w:szCs w:val="32"/>
          <w:lang w:val="zh-CN" w:eastAsia="zh-CN" w:bidi="ar"/>
        </w:rPr>
      </w:pPr>
      <w:r>
        <w:rPr>
          <w:rFonts w:hint="default" w:ascii="Times New Roman" w:hAnsi="Times New Roman" w:eastAsia="方正仿宋简体" w:cs="Times New Roman"/>
          <w:color w:val="auto"/>
          <w:kern w:val="0"/>
          <w:sz w:val="32"/>
          <w:szCs w:val="32"/>
          <w:lang w:val="en-US" w:eastAsia="zh-CN" w:bidi="ar"/>
        </w:rPr>
        <w:t>（1）</w:t>
      </w:r>
      <w:r>
        <w:rPr>
          <w:rFonts w:hint="default" w:ascii="Times New Roman" w:hAnsi="Times New Roman" w:eastAsia="方正仿宋简体" w:cs="Times New Roman"/>
          <w:color w:val="auto"/>
          <w:kern w:val="0"/>
          <w:sz w:val="32"/>
          <w:szCs w:val="32"/>
          <w:lang w:val="zh-CN" w:eastAsia="zh-CN" w:bidi="ar"/>
        </w:rPr>
        <w:t>随水征收。</w:t>
      </w:r>
      <w:r>
        <w:rPr>
          <w:rFonts w:hint="default" w:ascii="Times New Roman" w:hAnsi="Times New Roman" w:eastAsia="方正仿宋简体" w:cs="Times New Roman"/>
          <w:color w:val="auto"/>
          <w:kern w:val="0"/>
          <w:sz w:val="32"/>
          <w:szCs w:val="32"/>
          <w:lang w:val="en-US" w:eastAsia="zh-CN" w:bidi="ar"/>
        </w:rPr>
        <w:t>适用于安装智能计费水表的居民住宅，按0.62</w:t>
      </w:r>
      <w:r>
        <w:rPr>
          <w:rFonts w:hint="default" w:ascii="Times New Roman" w:hAnsi="Times New Roman" w:eastAsia="方正仿宋简体" w:cs="Times New Roman"/>
          <w:color w:val="auto"/>
          <w:kern w:val="0"/>
          <w:sz w:val="32"/>
          <w:szCs w:val="32"/>
          <w:lang w:val="zh-CN" w:eastAsia="zh-CN" w:bidi="ar"/>
        </w:rPr>
        <w:t>元/立方米</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color w:val="auto"/>
          <w:kern w:val="0"/>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2</w:t>
      </w:r>
      <w:r>
        <w:rPr>
          <w:rFonts w:hint="default"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zh-CN" w:eastAsia="zh-CN" w:bidi="ar"/>
        </w:rPr>
        <w:t>按</w:t>
      </w:r>
      <w:r>
        <w:rPr>
          <w:rFonts w:hint="eastAsia" w:ascii="Times New Roman" w:hAnsi="Times New Roman" w:eastAsia="方正仿宋简体" w:cs="Times New Roman"/>
          <w:color w:val="auto"/>
          <w:kern w:val="0"/>
          <w:sz w:val="32"/>
          <w:szCs w:val="32"/>
          <w:lang w:val="en-US" w:eastAsia="zh-CN" w:bidi="ar"/>
        </w:rPr>
        <w:t>户</w:t>
      </w:r>
      <w:r>
        <w:rPr>
          <w:rFonts w:hint="default" w:ascii="Times New Roman" w:hAnsi="Times New Roman" w:eastAsia="方正仿宋简体" w:cs="Times New Roman"/>
          <w:color w:val="auto"/>
          <w:kern w:val="0"/>
          <w:sz w:val="32"/>
          <w:szCs w:val="32"/>
          <w:lang w:val="zh-CN" w:eastAsia="zh-CN" w:bidi="ar"/>
        </w:rPr>
        <w:t>征收。</w:t>
      </w:r>
      <w:r>
        <w:rPr>
          <w:rFonts w:hint="default" w:ascii="Times New Roman" w:hAnsi="Times New Roman" w:eastAsia="方正仿宋简体" w:cs="Times New Roman"/>
          <w:color w:val="auto"/>
          <w:kern w:val="0"/>
          <w:sz w:val="32"/>
          <w:szCs w:val="32"/>
          <w:lang w:val="en-US" w:eastAsia="zh-CN" w:bidi="ar"/>
        </w:rPr>
        <w:t>适用于未安装智能计费水表的居民住宅，</w:t>
      </w:r>
      <w:r>
        <w:rPr>
          <w:rFonts w:hint="eastAsia" w:ascii="Times New Roman" w:hAnsi="Times New Roman" w:eastAsia="方正仿宋简体" w:cs="Times New Roman"/>
          <w:color w:val="auto"/>
          <w:kern w:val="0"/>
          <w:sz w:val="32"/>
          <w:szCs w:val="32"/>
          <w:lang w:val="en-US" w:eastAsia="zh-CN" w:bidi="ar"/>
        </w:rPr>
        <w:t>按</w:t>
      </w:r>
      <w:r>
        <w:rPr>
          <w:rFonts w:hint="default" w:ascii="Times New Roman" w:hAnsi="Times New Roman" w:eastAsia="方正仿宋简体" w:cs="Times New Roman"/>
          <w:kern w:val="2"/>
          <w:sz w:val="32"/>
          <w:szCs w:val="32"/>
          <w:lang w:val="en-US" w:eastAsia="zh-CN" w:bidi="ar-SA"/>
        </w:rPr>
        <w:t>10元/月</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户</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color w:val="auto"/>
          <w:kern w:val="0"/>
          <w:sz w:val="32"/>
          <w:szCs w:val="32"/>
          <w:lang w:val="zh-CN"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zh-CN" w:eastAsia="zh-CN" w:bidi="ar-SA"/>
        </w:rPr>
      </w:pPr>
      <w:r>
        <w:rPr>
          <w:rFonts w:hint="default"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zh-CN" w:eastAsia="zh-CN" w:bidi="ar-SA"/>
        </w:rPr>
        <w:t>餐饮业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color w:val="auto"/>
          <w:kern w:val="0"/>
          <w:sz w:val="32"/>
          <w:szCs w:val="32"/>
          <w:lang w:val="zh-CN" w:eastAsia="zh-CN" w:bidi="ar"/>
        </w:rPr>
      </w:pPr>
      <w:r>
        <w:rPr>
          <w:rFonts w:hint="default" w:ascii="Times New Roman" w:hAnsi="Times New Roman" w:eastAsia="方正仿宋简体" w:cs="Times New Roman"/>
          <w:color w:val="auto"/>
          <w:kern w:val="0"/>
          <w:sz w:val="32"/>
          <w:szCs w:val="32"/>
          <w:lang w:val="en-US" w:eastAsia="zh-CN" w:bidi="ar"/>
        </w:rPr>
        <w:t>（1）</w:t>
      </w:r>
      <w:r>
        <w:rPr>
          <w:rFonts w:hint="default" w:ascii="Times New Roman" w:hAnsi="Times New Roman" w:eastAsia="方正仿宋简体" w:cs="Times New Roman"/>
          <w:color w:val="auto"/>
          <w:kern w:val="0"/>
          <w:sz w:val="32"/>
          <w:szCs w:val="32"/>
          <w:lang w:val="zh-CN" w:eastAsia="zh-CN" w:bidi="ar"/>
        </w:rPr>
        <w:t>随水征收。</w:t>
      </w:r>
      <w:r>
        <w:rPr>
          <w:rFonts w:hint="default" w:ascii="Times New Roman" w:hAnsi="Times New Roman" w:eastAsia="方正仿宋简体" w:cs="Times New Roman"/>
          <w:color w:val="auto"/>
          <w:kern w:val="0"/>
          <w:sz w:val="32"/>
          <w:szCs w:val="32"/>
          <w:lang w:val="en-US" w:eastAsia="zh-CN" w:bidi="ar"/>
        </w:rPr>
        <w:t>按1.86</w:t>
      </w:r>
      <w:r>
        <w:rPr>
          <w:rFonts w:hint="default" w:ascii="Times New Roman" w:hAnsi="Times New Roman" w:eastAsia="方正仿宋简体" w:cs="Times New Roman"/>
          <w:color w:val="auto"/>
          <w:kern w:val="0"/>
          <w:sz w:val="32"/>
          <w:szCs w:val="32"/>
          <w:lang w:val="zh-CN" w:eastAsia="zh-CN" w:bidi="ar"/>
        </w:rPr>
        <w:t>元/立方米</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color w:val="auto"/>
          <w:kern w:val="0"/>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color w:val="auto"/>
          <w:kern w:val="0"/>
          <w:sz w:val="32"/>
          <w:szCs w:val="32"/>
          <w:lang w:val="zh-CN" w:eastAsia="zh-CN" w:bidi="ar"/>
        </w:rPr>
      </w:pPr>
      <w:r>
        <w:rPr>
          <w:rFonts w:hint="default" w:ascii="Times New Roman" w:hAnsi="Times New Roman" w:eastAsia="方正仿宋简体" w:cs="Times New Roman"/>
          <w:color w:val="auto"/>
          <w:kern w:val="0"/>
          <w:sz w:val="32"/>
          <w:szCs w:val="32"/>
          <w:lang w:val="en-US" w:eastAsia="zh-CN" w:bidi="ar"/>
        </w:rPr>
        <w:t>（2）</w:t>
      </w:r>
      <w:r>
        <w:rPr>
          <w:rFonts w:hint="default" w:ascii="Times New Roman" w:hAnsi="Times New Roman" w:eastAsia="方正仿宋简体" w:cs="Times New Roman"/>
          <w:color w:val="auto"/>
          <w:kern w:val="0"/>
          <w:sz w:val="32"/>
          <w:szCs w:val="32"/>
          <w:lang w:val="zh-CN" w:eastAsia="zh-CN" w:bidi="ar"/>
        </w:rPr>
        <w:t>按量征收。</w:t>
      </w:r>
      <w:r>
        <w:rPr>
          <w:rFonts w:hint="default" w:ascii="Times New Roman" w:hAnsi="Times New Roman" w:eastAsia="方正仿宋简体" w:cs="Times New Roman"/>
          <w:color w:val="auto"/>
          <w:kern w:val="0"/>
          <w:sz w:val="32"/>
          <w:szCs w:val="32"/>
          <w:lang w:val="en-US" w:eastAsia="zh-CN" w:bidi="ar"/>
        </w:rPr>
        <w:t>有独立标准垃圾船、标准垃圾桶的大中型餐饮店，</w:t>
      </w:r>
      <w:r>
        <w:rPr>
          <w:rFonts w:hint="eastAsia" w:ascii="Times New Roman" w:hAnsi="Times New Roman" w:eastAsia="方正仿宋简体" w:cs="Times New Roman"/>
          <w:color w:val="auto"/>
          <w:kern w:val="0"/>
          <w:sz w:val="32"/>
          <w:szCs w:val="32"/>
          <w:lang w:val="en-US" w:eastAsia="zh-CN" w:bidi="ar"/>
        </w:rPr>
        <w:t>按</w:t>
      </w:r>
      <w:r>
        <w:rPr>
          <w:rFonts w:hint="default" w:ascii="Times New Roman" w:hAnsi="Times New Roman" w:eastAsia="方正仿宋简体" w:cs="Times New Roman"/>
          <w:color w:val="auto"/>
          <w:kern w:val="0"/>
          <w:sz w:val="32"/>
          <w:szCs w:val="32"/>
          <w:lang w:val="en-US" w:eastAsia="zh-CN" w:bidi="ar"/>
        </w:rPr>
        <w:t>230</w:t>
      </w:r>
      <w:r>
        <w:rPr>
          <w:rFonts w:hint="default" w:ascii="Times New Roman" w:hAnsi="Times New Roman" w:eastAsia="方正仿宋简体" w:cs="Times New Roman"/>
          <w:color w:val="auto"/>
          <w:kern w:val="0"/>
          <w:sz w:val="32"/>
          <w:szCs w:val="32"/>
          <w:lang w:val="zh-CN" w:eastAsia="zh-CN" w:bidi="ar"/>
        </w:rPr>
        <w:t>元</w:t>
      </w:r>
      <w:r>
        <w:rPr>
          <w:rFonts w:hint="default" w:ascii="Times New Roman" w:hAnsi="Times New Roman" w:eastAsia="方正仿宋简体" w:cs="Times New Roman"/>
          <w:kern w:val="2"/>
          <w:sz w:val="32"/>
          <w:szCs w:val="32"/>
          <w:lang w:val="en-US" w:eastAsia="zh-CN" w:bidi="ar-SA"/>
        </w:rPr>
        <w:t>/吨</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color w:val="auto"/>
          <w:kern w:val="0"/>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color w:val="auto"/>
          <w:kern w:val="0"/>
          <w:sz w:val="32"/>
          <w:szCs w:val="32"/>
          <w:lang w:val="zh-CN" w:eastAsia="zh-CN" w:bidi="ar"/>
        </w:rPr>
      </w:pPr>
      <w:r>
        <w:rPr>
          <w:rFonts w:hint="default" w:ascii="Times New Roman" w:hAnsi="Times New Roman" w:eastAsia="方正仿宋简体" w:cs="Times New Roman"/>
          <w:color w:val="auto"/>
          <w:kern w:val="0"/>
          <w:sz w:val="32"/>
          <w:szCs w:val="32"/>
          <w:lang w:val="en-US" w:eastAsia="zh-CN" w:bidi="ar"/>
        </w:rPr>
        <w:t>（3）</w:t>
      </w:r>
      <w:r>
        <w:rPr>
          <w:rFonts w:hint="default" w:ascii="Times New Roman" w:hAnsi="Times New Roman" w:eastAsia="方正仿宋简体" w:cs="Times New Roman"/>
          <w:color w:val="auto"/>
          <w:kern w:val="0"/>
          <w:sz w:val="32"/>
          <w:szCs w:val="32"/>
          <w:lang w:val="zh-CN" w:eastAsia="zh-CN" w:bidi="ar"/>
        </w:rPr>
        <w:t>按面积征收。</w:t>
      </w:r>
      <w:r>
        <w:rPr>
          <w:rFonts w:hint="default" w:ascii="Times New Roman" w:hAnsi="Times New Roman" w:eastAsia="方正仿宋简体" w:cs="Times New Roman"/>
          <w:color w:val="auto"/>
          <w:kern w:val="0"/>
          <w:sz w:val="32"/>
          <w:szCs w:val="32"/>
          <w:lang w:val="en-US" w:eastAsia="zh-CN" w:bidi="ar"/>
        </w:rPr>
        <w:t>无自用标准垃圾船、标准垃圾桶的小型餐店，</w:t>
      </w:r>
      <w:r>
        <w:rPr>
          <w:rFonts w:hint="eastAsia" w:ascii="Times New Roman" w:hAnsi="Times New Roman" w:eastAsia="方正仿宋简体" w:cs="Times New Roman"/>
          <w:color w:val="auto"/>
          <w:kern w:val="0"/>
          <w:sz w:val="32"/>
          <w:szCs w:val="32"/>
          <w:lang w:val="en-US" w:eastAsia="zh-CN" w:bidi="ar"/>
        </w:rPr>
        <w:t>按</w:t>
      </w:r>
      <w:r>
        <w:rPr>
          <w:rFonts w:hint="default" w:ascii="Times New Roman" w:hAnsi="Times New Roman" w:eastAsia="方正仿宋简体" w:cs="Times New Roman"/>
          <w:color w:val="auto"/>
          <w:kern w:val="0"/>
          <w:sz w:val="32"/>
          <w:szCs w:val="32"/>
          <w:lang w:val="en-US" w:eastAsia="zh-CN" w:bidi="ar"/>
        </w:rPr>
        <w:t>1</w:t>
      </w:r>
      <w:r>
        <w:rPr>
          <w:rFonts w:hint="default" w:ascii="Times New Roman" w:hAnsi="Times New Roman" w:eastAsia="方正仿宋简体" w:cs="Times New Roman"/>
          <w:color w:val="auto"/>
          <w:kern w:val="0"/>
          <w:sz w:val="32"/>
          <w:szCs w:val="32"/>
          <w:lang w:val="zh-CN" w:eastAsia="zh-CN" w:bidi="ar"/>
        </w:rPr>
        <w:t>元/</w:t>
      </w:r>
      <w:r>
        <w:rPr>
          <w:rFonts w:hint="default" w:ascii="Times New Roman" w:hAnsi="Times New Roman" w:eastAsia="方正仿宋简体" w:cs="Times New Roman"/>
          <w:kern w:val="2"/>
          <w:sz w:val="32"/>
          <w:szCs w:val="32"/>
          <w:lang w:val="en-US" w:eastAsia="zh-CN" w:bidi="ar-SA"/>
        </w:rPr>
        <w:t>平方米</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color w:val="auto"/>
          <w:kern w:val="0"/>
          <w:sz w:val="32"/>
          <w:szCs w:val="32"/>
          <w:lang w:val="zh-CN" w:eastAsia="zh-CN" w:bidi="ar"/>
        </w:rPr>
        <w:t>月</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color w:val="auto"/>
          <w:kern w:val="0"/>
          <w:sz w:val="32"/>
          <w:szCs w:val="32"/>
          <w:lang w:val="zh-CN"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zh-CN" w:eastAsia="zh-CN" w:bidi="ar-SA"/>
        </w:rPr>
      </w:pPr>
      <w:r>
        <w:rPr>
          <w:rFonts w:hint="default" w:ascii="Times New Roman" w:hAnsi="Times New Roman" w:eastAsia="方正仿宋简体" w:cs="Times New Roman"/>
          <w:b/>
          <w:bCs/>
          <w:kern w:val="2"/>
          <w:sz w:val="32"/>
          <w:szCs w:val="32"/>
          <w:lang w:val="en-US" w:eastAsia="zh-CN" w:bidi="ar-SA"/>
        </w:rPr>
        <w:t>3.非餐饮</w:t>
      </w:r>
      <w:r>
        <w:rPr>
          <w:rFonts w:hint="default" w:ascii="Times New Roman" w:hAnsi="Times New Roman" w:eastAsia="方正仿宋简体" w:cs="Times New Roman"/>
          <w:b/>
          <w:bCs/>
          <w:kern w:val="2"/>
          <w:sz w:val="32"/>
          <w:szCs w:val="32"/>
          <w:lang w:val="zh-CN" w:eastAsia="zh-CN" w:bidi="ar-SA"/>
        </w:rPr>
        <w:t>工商业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zh-CN" w:eastAsia="zh-CN" w:bidi="ar-SA"/>
        </w:rPr>
        <w:t>工商业（</w:t>
      </w:r>
      <w:r>
        <w:rPr>
          <w:rFonts w:hint="default" w:ascii="Times New Roman" w:hAnsi="Times New Roman" w:eastAsia="方正仿宋简体" w:cs="Times New Roman"/>
          <w:b/>
          <w:bCs/>
          <w:kern w:val="2"/>
          <w:sz w:val="32"/>
          <w:szCs w:val="32"/>
          <w:lang w:val="en-US" w:eastAsia="zh-CN" w:bidi="ar-SA"/>
        </w:rPr>
        <w:t>一类</w:t>
      </w:r>
      <w:r>
        <w:rPr>
          <w:rFonts w:hint="default" w:ascii="Times New Roman" w:hAnsi="Times New Roman" w:eastAsia="方正仿宋简体" w:cs="Times New Roman"/>
          <w:b/>
          <w:bCs/>
          <w:kern w:val="2"/>
          <w:sz w:val="32"/>
          <w:szCs w:val="32"/>
          <w:lang w:val="zh-CN" w:eastAsia="zh-CN" w:bidi="ar-SA"/>
        </w:rPr>
        <w:t>）用户：</w:t>
      </w:r>
      <w:r>
        <w:rPr>
          <w:rFonts w:hint="default" w:ascii="Times New Roman" w:hAnsi="Times New Roman" w:eastAsia="方正仿宋简体" w:cs="Times New Roman"/>
          <w:kern w:val="2"/>
          <w:sz w:val="32"/>
          <w:szCs w:val="32"/>
          <w:lang w:val="zh-CN" w:eastAsia="zh-CN" w:bidi="ar-SA"/>
        </w:rPr>
        <w:t>主要指</w:t>
      </w:r>
      <w:r>
        <w:rPr>
          <w:rFonts w:hint="default" w:ascii="Times New Roman" w:hAnsi="Times New Roman" w:eastAsia="方正仿宋简体" w:cs="Times New Roman"/>
          <w:kern w:val="2"/>
          <w:sz w:val="32"/>
          <w:szCs w:val="32"/>
          <w:lang w:val="en-US" w:eastAsia="zh-CN" w:bidi="ar-SA"/>
        </w:rPr>
        <w:t>零售批发、</w:t>
      </w:r>
      <w:r>
        <w:rPr>
          <w:rFonts w:hint="default" w:ascii="Times New Roman" w:hAnsi="Times New Roman" w:eastAsia="方正仿宋简体" w:cs="Times New Roman"/>
          <w:kern w:val="2"/>
          <w:sz w:val="32"/>
          <w:szCs w:val="32"/>
          <w:lang w:val="zh-CN" w:eastAsia="zh-CN" w:bidi="ar-SA"/>
        </w:rPr>
        <w:t>美容美发、</w:t>
      </w:r>
      <w:r>
        <w:rPr>
          <w:rFonts w:hint="default" w:ascii="Times New Roman" w:hAnsi="Times New Roman" w:eastAsia="方正仿宋简体" w:cs="Times New Roman"/>
          <w:kern w:val="2"/>
          <w:sz w:val="32"/>
          <w:szCs w:val="32"/>
          <w:lang w:val="en-US" w:eastAsia="zh-CN" w:bidi="ar-SA"/>
        </w:rPr>
        <w:t>修理</w:t>
      </w:r>
      <w:r>
        <w:rPr>
          <w:rFonts w:hint="default" w:ascii="Times New Roman" w:hAnsi="Times New Roman" w:eastAsia="方正仿宋简体" w:cs="Times New Roman"/>
          <w:kern w:val="2"/>
          <w:sz w:val="32"/>
          <w:szCs w:val="32"/>
          <w:lang w:val="zh-CN" w:eastAsia="zh-CN" w:bidi="ar-SA"/>
        </w:rPr>
        <w:t>加工、</w:t>
      </w:r>
      <w:r>
        <w:rPr>
          <w:rFonts w:hint="default" w:ascii="Times New Roman" w:hAnsi="Times New Roman" w:eastAsia="方正仿宋简体" w:cs="Times New Roman"/>
          <w:kern w:val="2"/>
          <w:sz w:val="32"/>
          <w:szCs w:val="32"/>
          <w:lang w:val="en-US" w:eastAsia="zh-CN" w:bidi="ar-SA"/>
        </w:rPr>
        <w:t>广告喷绘、销售服务等经营场所面积较小的商户，为合理负担、引导商户减少</w:t>
      </w:r>
      <w:r>
        <w:rPr>
          <w:rFonts w:hint="default" w:ascii="Times New Roman" w:hAnsi="Times New Roman" w:eastAsia="方正仿宋简体" w:cs="Times New Roman"/>
          <w:b w:val="0"/>
          <w:bCs w:val="0"/>
          <w:kern w:val="0"/>
          <w:sz w:val="32"/>
          <w:szCs w:val="32"/>
          <w:highlight w:val="none"/>
          <w:lang w:val="en-US" w:eastAsia="zh-CN" w:bidi="ar"/>
        </w:rPr>
        <w:t>垃圾</w:t>
      </w:r>
      <w:r>
        <w:rPr>
          <w:rFonts w:hint="default" w:ascii="Times New Roman" w:hAnsi="Times New Roman" w:eastAsia="方正仿宋简体" w:cs="Times New Roman"/>
          <w:kern w:val="2"/>
          <w:sz w:val="32"/>
          <w:szCs w:val="32"/>
          <w:lang w:val="en-US" w:eastAsia="zh-CN" w:bidi="ar-SA"/>
        </w:rPr>
        <w:t>产出，经综合考虑，拟定2种收费模式。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（1）</w:t>
      </w:r>
      <w:r>
        <w:rPr>
          <w:rFonts w:hint="default" w:ascii="Times New Roman" w:hAnsi="Times New Roman" w:eastAsia="方正仿宋简体" w:cs="Times New Roman"/>
          <w:kern w:val="2"/>
          <w:sz w:val="32"/>
          <w:szCs w:val="32"/>
          <w:lang w:val="zh-CN" w:eastAsia="zh-CN" w:bidi="ar-SA"/>
        </w:rPr>
        <w:t>按量征收。</w:t>
      </w:r>
      <w:r>
        <w:rPr>
          <w:rFonts w:hint="default" w:ascii="Times New Roman" w:hAnsi="Times New Roman" w:eastAsia="方正仿宋简体" w:cs="Times New Roman"/>
          <w:kern w:val="2"/>
          <w:sz w:val="32"/>
          <w:szCs w:val="32"/>
          <w:lang w:val="en-US" w:eastAsia="zh-CN" w:bidi="ar-SA"/>
        </w:rPr>
        <w:t>有独立标准垃圾船、标准垃圾桶的个体工商业户</w:t>
      </w:r>
      <w:r>
        <w:rPr>
          <w:rFonts w:hint="default" w:ascii="Times New Roman" w:hAnsi="Times New Roman" w:eastAsia="方正仿宋简体" w:cs="Times New Roman"/>
          <w:kern w:val="2"/>
          <w:sz w:val="32"/>
          <w:szCs w:val="32"/>
          <w:lang w:val="zh-CN" w:eastAsia="zh-CN" w:bidi="ar-SA"/>
        </w:rPr>
        <w:t>，按</w:t>
      </w:r>
      <w:r>
        <w:rPr>
          <w:rFonts w:hint="default" w:ascii="Times New Roman" w:hAnsi="Times New Roman" w:eastAsia="方正仿宋简体" w:cs="Times New Roman"/>
          <w:kern w:val="2"/>
          <w:sz w:val="32"/>
          <w:szCs w:val="32"/>
          <w:lang w:val="en-US" w:eastAsia="zh-CN" w:bidi="ar-SA"/>
        </w:rPr>
        <w:t>115</w:t>
      </w:r>
      <w:r>
        <w:rPr>
          <w:rFonts w:hint="default" w:ascii="Times New Roman" w:hAnsi="Times New Roman" w:eastAsia="方正仿宋简体" w:cs="Times New Roman"/>
          <w:color w:val="auto"/>
          <w:kern w:val="0"/>
          <w:sz w:val="32"/>
          <w:szCs w:val="32"/>
          <w:lang w:val="zh-CN" w:eastAsia="zh-CN" w:bidi="ar"/>
        </w:rPr>
        <w:t>元</w:t>
      </w:r>
      <w:r>
        <w:rPr>
          <w:rFonts w:hint="default" w:ascii="Times New Roman" w:hAnsi="Times New Roman" w:eastAsia="方正仿宋简体" w:cs="Times New Roman"/>
          <w:kern w:val="2"/>
          <w:sz w:val="32"/>
          <w:szCs w:val="32"/>
          <w:lang w:val="en-US" w:eastAsia="zh-CN" w:bidi="ar-SA"/>
        </w:rPr>
        <w:t>/吨</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（2）</w:t>
      </w:r>
      <w:r>
        <w:rPr>
          <w:rFonts w:hint="default" w:ascii="Times New Roman" w:hAnsi="Times New Roman" w:eastAsia="方正仿宋简体" w:cs="Times New Roman"/>
          <w:kern w:val="2"/>
          <w:sz w:val="32"/>
          <w:szCs w:val="32"/>
          <w:lang w:val="zh-CN" w:eastAsia="zh-CN" w:bidi="ar-SA"/>
        </w:rPr>
        <w:t>按面积征收。</w:t>
      </w:r>
      <w:r>
        <w:rPr>
          <w:rFonts w:hint="default" w:ascii="Times New Roman" w:hAnsi="Times New Roman" w:eastAsia="方正仿宋简体" w:cs="Times New Roman"/>
          <w:kern w:val="2"/>
          <w:sz w:val="32"/>
          <w:szCs w:val="32"/>
          <w:lang w:val="en-US" w:eastAsia="zh-CN" w:bidi="ar-SA"/>
        </w:rPr>
        <w:t>无自用标准垃圾船、标准垃圾桶的个体工商业户，</w:t>
      </w:r>
      <w:r>
        <w:rPr>
          <w:rFonts w:hint="default" w:ascii="Times New Roman" w:hAnsi="Times New Roman" w:eastAsia="方正仿宋简体" w:cs="Times New Roman"/>
          <w:kern w:val="2"/>
          <w:sz w:val="32"/>
          <w:szCs w:val="32"/>
          <w:lang w:val="zh-CN" w:eastAsia="zh-CN" w:bidi="ar-SA"/>
        </w:rPr>
        <w:t>按0.</w:t>
      </w:r>
      <w:r>
        <w:rPr>
          <w:rFonts w:hint="default"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zh-CN" w:eastAsia="zh-CN" w:bidi="ar-SA"/>
        </w:rPr>
        <w:t>元/</w:t>
      </w:r>
      <w:r>
        <w:rPr>
          <w:rFonts w:hint="default" w:ascii="Times New Roman" w:hAnsi="Times New Roman" w:eastAsia="方正仿宋简体" w:cs="Times New Roman"/>
          <w:kern w:val="2"/>
          <w:sz w:val="32"/>
          <w:szCs w:val="32"/>
          <w:lang w:val="en-US" w:eastAsia="zh-CN" w:bidi="ar-SA"/>
        </w:rPr>
        <w:t>平方米</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月</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zh-CN" w:eastAsia="zh-CN" w:bidi="ar-SA"/>
        </w:rPr>
        <w:t>工商业（</w:t>
      </w:r>
      <w:r>
        <w:rPr>
          <w:rFonts w:hint="default" w:ascii="Times New Roman" w:hAnsi="Times New Roman" w:eastAsia="方正仿宋简体" w:cs="Times New Roman"/>
          <w:b/>
          <w:bCs/>
          <w:kern w:val="2"/>
          <w:sz w:val="32"/>
          <w:szCs w:val="32"/>
          <w:lang w:val="en-US" w:eastAsia="zh-CN" w:bidi="ar-SA"/>
        </w:rPr>
        <w:t>二类</w:t>
      </w:r>
      <w:r>
        <w:rPr>
          <w:rFonts w:hint="default" w:ascii="Times New Roman" w:hAnsi="Times New Roman" w:eastAsia="方正仿宋简体" w:cs="Times New Roman"/>
          <w:b/>
          <w:bCs/>
          <w:kern w:val="2"/>
          <w:sz w:val="32"/>
          <w:szCs w:val="32"/>
          <w:lang w:val="zh-CN" w:eastAsia="zh-CN" w:bidi="ar-SA"/>
        </w:rPr>
        <w:t>）用户：</w:t>
      </w:r>
      <w:r>
        <w:rPr>
          <w:rFonts w:hint="default" w:ascii="Times New Roman" w:hAnsi="Times New Roman" w:eastAsia="方正仿宋简体" w:cs="Times New Roman"/>
          <w:kern w:val="2"/>
          <w:sz w:val="32"/>
          <w:szCs w:val="32"/>
          <w:lang w:val="zh-CN" w:eastAsia="zh-CN" w:bidi="ar-SA"/>
        </w:rPr>
        <w:t>主要指</w:t>
      </w:r>
      <w:r>
        <w:rPr>
          <w:rFonts w:hint="default" w:ascii="Times New Roman" w:hAnsi="Times New Roman" w:eastAsia="方正仿宋简体" w:cs="Times New Roman"/>
          <w:kern w:val="2"/>
          <w:sz w:val="32"/>
          <w:szCs w:val="32"/>
          <w:lang w:val="en-US" w:eastAsia="zh-CN" w:bidi="ar-SA"/>
        </w:rPr>
        <w:t>宾馆、大型超市</w:t>
      </w:r>
      <w:r>
        <w:rPr>
          <w:rFonts w:hint="default" w:ascii="Times New Roman" w:hAnsi="Times New Roman" w:eastAsia="方正仿宋简体" w:cs="Times New Roman"/>
          <w:kern w:val="2"/>
          <w:sz w:val="32"/>
          <w:szCs w:val="32"/>
          <w:lang w:val="zh-CN" w:eastAsia="zh-CN" w:bidi="ar-SA"/>
        </w:rPr>
        <w:t>、</w:t>
      </w:r>
      <w:r>
        <w:rPr>
          <w:rFonts w:hint="default" w:ascii="Times New Roman" w:hAnsi="Times New Roman" w:eastAsia="方正仿宋简体" w:cs="Times New Roman"/>
          <w:kern w:val="2"/>
          <w:sz w:val="32"/>
          <w:szCs w:val="32"/>
          <w:lang w:val="en-US" w:eastAsia="zh-CN" w:bidi="ar-SA"/>
        </w:rPr>
        <w:t>商场（城）</w:t>
      </w:r>
      <w:r>
        <w:rPr>
          <w:rFonts w:hint="default" w:ascii="Times New Roman" w:hAnsi="Times New Roman" w:eastAsia="方正仿宋简体" w:cs="Times New Roman"/>
          <w:kern w:val="2"/>
          <w:sz w:val="32"/>
          <w:szCs w:val="32"/>
          <w:lang w:val="zh-CN" w:eastAsia="zh-CN" w:bidi="ar-SA"/>
        </w:rPr>
        <w:t>、</w:t>
      </w:r>
      <w:r>
        <w:rPr>
          <w:rFonts w:hint="default" w:ascii="Times New Roman" w:hAnsi="Times New Roman" w:eastAsia="方正仿宋简体" w:cs="Times New Roman"/>
          <w:kern w:val="2"/>
          <w:sz w:val="32"/>
          <w:szCs w:val="32"/>
          <w:lang w:val="en-US" w:eastAsia="zh-CN" w:bidi="ar-SA"/>
        </w:rPr>
        <w:t>文化娱乐场所等经营场所面积较大的商户，因经营面积较大，单位面积垃圾量较小，经综合考虑，拟定2种收费模式。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（1）</w:t>
      </w:r>
      <w:r>
        <w:rPr>
          <w:rFonts w:hint="default" w:ascii="Times New Roman" w:hAnsi="Times New Roman" w:eastAsia="方正仿宋简体" w:cs="Times New Roman"/>
          <w:kern w:val="2"/>
          <w:sz w:val="32"/>
          <w:szCs w:val="32"/>
          <w:lang w:val="zh-CN" w:eastAsia="zh-CN" w:bidi="ar-SA"/>
        </w:rPr>
        <w:t>按量征收。</w:t>
      </w:r>
      <w:r>
        <w:rPr>
          <w:rFonts w:hint="default" w:ascii="Times New Roman" w:hAnsi="Times New Roman" w:eastAsia="方正仿宋简体" w:cs="Times New Roman"/>
          <w:kern w:val="2"/>
          <w:sz w:val="32"/>
          <w:szCs w:val="32"/>
          <w:lang w:val="en-US" w:eastAsia="zh-CN" w:bidi="ar-SA"/>
        </w:rPr>
        <w:t>有独立标准垃圾船、标准垃圾桶的个体工商业户</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按11</w:t>
      </w:r>
      <w:r>
        <w:rPr>
          <w:rFonts w:hint="eastAsia"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color w:val="auto"/>
          <w:kern w:val="0"/>
          <w:sz w:val="32"/>
          <w:szCs w:val="32"/>
          <w:lang w:val="zh-CN" w:eastAsia="zh-CN" w:bidi="ar"/>
        </w:rPr>
        <w:t>元</w:t>
      </w:r>
      <w:r>
        <w:rPr>
          <w:rFonts w:hint="default" w:ascii="Times New Roman" w:hAnsi="Times New Roman" w:eastAsia="方正仿宋简体" w:cs="Times New Roman"/>
          <w:kern w:val="2"/>
          <w:sz w:val="32"/>
          <w:szCs w:val="32"/>
          <w:lang w:val="en-US" w:eastAsia="zh-CN" w:bidi="ar-SA"/>
        </w:rPr>
        <w:t>/吨</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zh-CN" w:eastAsia="zh-CN" w:bidi="ar-SA"/>
        </w:rPr>
        <w:t>（</w:t>
      </w:r>
      <w:r>
        <w:rPr>
          <w:rFonts w:hint="default" w:ascii="Times New Roman" w:hAnsi="Times New Roman" w:eastAsia="方正仿宋简体" w:cs="Times New Roman"/>
          <w:kern w:val="2"/>
          <w:sz w:val="32"/>
          <w:szCs w:val="32"/>
          <w:lang w:val="en-US" w:eastAsia="zh-CN" w:bidi="ar-SA"/>
        </w:rPr>
        <w:t>2</w:t>
      </w:r>
      <w:r>
        <w:rPr>
          <w:rFonts w:hint="default" w:ascii="Times New Roman" w:hAnsi="Times New Roman" w:eastAsia="方正仿宋简体" w:cs="Times New Roman"/>
          <w:kern w:val="2"/>
          <w:sz w:val="32"/>
          <w:szCs w:val="32"/>
          <w:lang w:val="zh-CN" w:eastAsia="zh-CN" w:bidi="ar-SA"/>
        </w:rPr>
        <w:t>）按面积征收。</w:t>
      </w:r>
      <w:r>
        <w:rPr>
          <w:rFonts w:hint="default" w:ascii="Times New Roman" w:hAnsi="Times New Roman" w:eastAsia="方正仿宋简体" w:cs="Times New Roman"/>
          <w:kern w:val="2"/>
          <w:sz w:val="32"/>
          <w:szCs w:val="32"/>
          <w:lang w:val="en-US" w:eastAsia="zh-CN" w:bidi="ar-SA"/>
        </w:rPr>
        <w:t>无自用标准垃圾船、标准垃圾桶的个体工商业户，</w:t>
      </w:r>
      <w:r>
        <w:rPr>
          <w:rFonts w:hint="eastAsia" w:ascii="Times New Roman" w:hAnsi="Times New Roman" w:eastAsia="方正仿宋简体" w:cs="Times New Roman"/>
          <w:kern w:val="2"/>
          <w:sz w:val="32"/>
          <w:szCs w:val="32"/>
          <w:lang w:val="en-US" w:eastAsia="zh-CN" w:bidi="ar-SA"/>
        </w:rPr>
        <w:t>按</w:t>
      </w:r>
      <w:r>
        <w:rPr>
          <w:rFonts w:hint="default" w:ascii="Times New Roman" w:hAnsi="Times New Roman" w:eastAsia="方正仿宋简体" w:cs="Times New Roman"/>
          <w:kern w:val="2"/>
          <w:sz w:val="32"/>
          <w:szCs w:val="32"/>
          <w:lang w:val="zh-CN" w:eastAsia="zh-CN" w:bidi="ar-SA"/>
        </w:rPr>
        <w:t>0.</w:t>
      </w:r>
      <w:r>
        <w:rPr>
          <w:rFonts w:hint="default"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zh-CN" w:eastAsia="zh-CN" w:bidi="ar-SA"/>
        </w:rPr>
        <w:t>元/</w:t>
      </w:r>
      <w:r>
        <w:rPr>
          <w:rFonts w:hint="default" w:ascii="Times New Roman" w:hAnsi="Times New Roman" w:eastAsia="方正仿宋简体" w:cs="Times New Roman"/>
          <w:kern w:val="2"/>
          <w:sz w:val="32"/>
          <w:szCs w:val="32"/>
          <w:lang w:val="en-US" w:eastAsia="zh-CN" w:bidi="ar-SA"/>
        </w:rPr>
        <w:t>平方米</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月</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960" w:firstLineChars="300"/>
        <w:jc w:val="both"/>
        <w:textAlignment w:val="auto"/>
        <w:rPr>
          <w:rFonts w:hint="default" w:ascii="Times New Roman" w:hAnsi="Times New Roman" w:eastAsia="方正仿宋简体" w:cs="Times New Roman"/>
          <w:kern w:val="2"/>
          <w:sz w:val="32"/>
          <w:szCs w:val="32"/>
          <w:lang w:val="zh-CN" w:eastAsia="zh-CN" w:bidi="ar-SA"/>
        </w:rPr>
      </w:pPr>
      <w:r>
        <w:rPr>
          <w:rFonts w:hint="eastAsia" w:ascii="Times New Roman" w:hAnsi="Times New Roman" w:eastAsia="方正仿宋简体" w:cs="Times New Roman"/>
          <w:kern w:val="2"/>
          <w:sz w:val="32"/>
          <w:szCs w:val="32"/>
          <w:lang w:val="en-US" w:eastAsia="zh-CN" w:bidi="ar-SA"/>
        </w:rPr>
        <w:t>①</w:t>
      </w:r>
      <w:r>
        <w:rPr>
          <w:rFonts w:hint="default" w:ascii="Times New Roman" w:hAnsi="Times New Roman" w:eastAsia="方正仿宋简体" w:cs="Times New Roman"/>
          <w:kern w:val="2"/>
          <w:sz w:val="32"/>
          <w:szCs w:val="32"/>
          <w:lang w:val="en-US" w:eastAsia="zh-CN" w:bidi="ar-SA"/>
        </w:rPr>
        <w:t>经营面积1000平方以下（含），按经营场所的四分之一面积征收</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960" w:firstLineChars="300"/>
        <w:jc w:val="both"/>
        <w:textAlignment w:val="auto"/>
        <w:rPr>
          <w:rFonts w:hint="default" w:ascii="Times New Roman" w:hAnsi="Times New Roman" w:eastAsia="方正仿宋简体" w:cs="Times New Roman"/>
          <w:kern w:val="2"/>
          <w:sz w:val="32"/>
          <w:szCs w:val="32"/>
          <w:lang w:val="zh-CN" w:eastAsia="zh-CN" w:bidi="ar-SA"/>
        </w:rPr>
      </w:pPr>
      <w:r>
        <w:rPr>
          <w:rFonts w:hint="eastAsia" w:ascii="Times New Roman" w:hAnsi="Times New Roman" w:eastAsia="方正仿宋简体" w:cs="Times New Roman"/>
          <w:kern w:val="2"/>
          <w:sz w:val="32"/>
          <w:szCs w:val="32"/>
          <w:lang w:val="en-US" w:eastAsia="zh-CN" w:bidi="ar-SA"/>
        </w:rPr>
        <w:t>②</w:t>
      </w:r>
      <w:r>
        <w:rPr>
          <w:rFonts w:hint="default" w:ascii="Times New Roman" w:hAnsi="Times New Roman" w:eastAsia="方正仿宋简体" w:cs="Times New Roman"/>
          <w:kern w:val="2"/>
          <w:sz w:val="32"/>
          <w:szCs w:val="32"/>
          <w:lang w:val="en-US" w:eastAsia="zh-CN" w:bidi="ar-SA"/>
        </w:rPr>
        <w:t>经营面积1001平方至3000平方（含），按经营场所的五分之一面积征收</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960" w:firstLineChars="300"/>
        <w:jc w:val="both"/>
        <w:textAlignment w:val="auto"/>
        <w:rPr>
          <w:rFonts w:hint="default" w:ascii="Times New Roman" w:hAnsi="Times New Roman" w:eastAsia="方正仿宋简体" w:cs="Times New Roman"/>
          <w:kern w:val="2"/>
          <w:sz w:val="32"/>
          <w:szCs w:val="32"/>
          <w:lang w:val="zh-CN" w:eastAsia="zh-CN" w:bidi="ar-SA"/>
        </w:rPr>
      </w:pPr>
      <w:r>
        <w:rPr>
          <w:rFonts w:hint="eastAsia" w:ascii="Times New Roman" w:hAnsi="Times New Roman" w:eastAsia="方正仿宋简体" w:cs="Times New Roman"/>
          <w:kern w:val="2"/>
          <w:sz w:val="32"/>
          <w:szCs w:val="32"/>
          <w:lang w:val="en-US" w:eastAsia="zh-CN" w:bidi="ar-SA"/>
        </w:rPr>
        <w:t>③</w:t>
      </w:r>
      <w:r>
        <w:rPr>
          <w:rFonts w:hint="default" w:ascii="Times New Roman" w:hAnsi="Times New Roman" w:eastAsia="方正仿宋简体" w:cs="Times New Roman"/>
          <w:kern w:val="2"/>
          <w:sz w:val="32"/>
          <w:szCs w:val="32"/>
          <w:lang w:val="en-US" w:eastAsia="zh-CN" w:bidi="ar-SA"/>
        </w:rPr>
        <w:t>经营面积3000平方以上，按经营场所的六分之一面积征收</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zh-CN" w:eastAsia="zh-CN" w:bidi="ar-SA"/>
        </w:rPr>
        <w:t>行政事业单位</w:t>
      </w:r>
      <w:r>
        <w:rPr>
          <w:rFonts w:hint="default" w:ascii="Times New Roman" w:hAnsi="Times New Roman" w:eastAsia="方正仿宋简体" w:cs="Times New Roman"/>
          <w:b/>
          <w:bCs/>
          <w:kern w:val="2"/>
          <w:sz w:val="32"/>
          <w:szCs w:val="32"/>
          <w:lang w:val="en-US" w:eastAsia="zh-CN" w:bidi="ar-SA"/>
        </w:rPr>
        <w:t>及企业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（1）</w:t>
      </w:r>
      <w:r>
        <w:rPr>
          <w:rFonts w:hint="default" w:ascii="Times New Roman" w:hAnsi="Times New Roman" w:eastAsia="方正仿宋简体" w:cs="Times New Roman"/>
          <w:kern w:val="2"/>
          <w:sz w:val="32"/>
          <w:szCs w:val="32"/>
          <w:lang w:val="zh-CN" w:eastAsia="zh-CN" w:bidi="ar-SA"/>
        </w:rPr>
        <w:t>按量征收。完善计量设施，按</w:t>
      </w:r>
      <w:r>
        <w:rPr>
          <w:rFonts w:hint="default" w:ascii="Times New Roman" w:hAnsi="Times New Roman" w:eastAsia="方正仿宋简体" w:cs="Times New Roman"/>
          <w:kern w:val="2"/>
          <w:sz w:val="32"/>
          <w:szCs w:val="32"/>
          <w:lang w:val="en-US" w:eastAsia="zh-CN" w:bidi="ar-SA"/>
        </w:rPr>
        <w:t>115</w:t>
      </w:r>
      <w:r>
        <w:rPr>
          <w:rFonts w:hint="default" w:ascii="Times New Roman" w:hAnsi="Times New Roman" w:eastAsia="方正仿宋简体" w:cs="Times New Roman"/>
          <w:color w:val="auto"/>
          <w:kern w:val="0"/>
          <w:sz w:val="32"/>
          <w:szCs w:val="32"/>
          <w:lang w:val="zh-CN" w:eastAsia="zh-CN" w:bidi="ar"/>
        </w:rPr>
        <w:t>元</w:t>
      </w:r>
      <w:r>
        <w:rPr>
          <w:rFonts w:hint="default" w:ascii="Times New Roman" w:hAnsi="Times New Roman" w:eastAsia="方正仿宋简体" w:cs="Times New Roman"/>
          <w:kern w:val="2"/>
          <w:sz w:val="32"/>
          <w:szCs w:val="32"/>
          <w:lang w:val="en-US" w:eastAsia="zh-CN" w:bidi="ar-SA"/>
        </w:rPr>
        <w:t>/吨</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en-US" w:eastAsia="zh-CN" w:bidi="ar-SA"/>
        </w:rPr>
        <w:t>（2）</w:t>
      </w:r>
      <w:r>
        <w:rPr>
          <w:rFonts w:hint="default" w:ascii="Times New Roman" w:hAnsi="Times New Roman" w:eastAsia="方正仿宋简体" w:cs="Times New Roman"/>
          <w:kern w:val="2"/>
          <w:sz w:val="32"/>
          <w:szCs w:val="32"/>
          <w:lang w:val="zh-CN" w:eastAsia="zh-CN" w:bidi="ar-SA"/>
        </w:rPr>
        <w:t>按面积征收。按0.</w:t>
      </w:r>
      <w:r>
        <w:rPr>
          <w:rFonts w:hint="default"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zh-CN" w:eastAsia="zh-CN" w:bidi="ar-SA"/>
        </w:rPr>
        <w:t>元/</w:t>
      </w:r>
      <w:r>
        <w:rPr>
          <w:rFonts w:hint="default" w:ascii="Times New Roman" w:hAnsi="Times New Roman" w:eastAsia="方正仿宋简体" w:cs="Times New Roman"/>
          <w:kern w:val="2"/>
          <w:sz w:val="32"/>
          <w:szCs w:val="32"/>
          <w:lang w:val="en-US" w:eastAsia="zh-CN" w:bidi="ar-SA"/>
        </w:rPr>
        <w:t>平方米</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月</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zh-CN" w:eastAsia="zh-CN" w:bidi="ar-SA"/>
        </w:rPr>
      </w:pP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zh-CN" w:eastAsia="zh-CN" w:bidi="ar-SA"/>
        </w:rPr>
        <w:t>装修垃圾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zh-CN" w:eastAsia="zh-CN" w:bidi="ar-SA"/>
        </w:rPr>
        <w:t>由</w:t>
      </w:r>
      <w:r>
        <w:rPr>
          <w:rFonts w:hint="default" w:ascii="Times New Roman" w:hAnsi="Times New Roman" w:eastAsia="方正仿宋简体" w:cs="Times New Roman"/>
          <w:kern w:val="2"/>
          <w:sz w:val="32"/>
          <w:szCs w:val="32"/>
          <w:lang w:val="en-US" w:eastAsia="zh-CN" w:bidi="ar-SA"/>
        </w:rPr>
        <w:t>住建部门或其指定</w:t>
      </w:r>
      <w:r>
        <w:rPr>
          <w:rFonts w:hint="default" w:ascii="Times New Roman" w:hAnsi="Times New Roman" w:eastAsia="方正仿宋简体" w:cs="Times New Roman"/>
          <w:kern w:val="2"/>
          <w:sz w:val="32"/>
          <w:szCs w:val="32"/>
          <w:lang w:val="zh-CN" w:eastAsia="zh-CN" w:bidi="ar-SA"/>
        </w:rPr>
        <w:t>清运的，按</w:t>
      </w:r>
      <w:r>
        <w:rPr>
          <w:rFonts w:hint="default" w:ascii="Times New Roman" w:hAnsi="Times New Roman" w:eastAsia="方正仿宋简体" w:cs="Times New Roman"/>
          <w:kern w:val="2"/>
          <w:sz w:val="32"/>
          <w:szCs w:val="32"/>
          <w:lang w:val="en-US" w:eastAsia="zh-CN" w:bidi="ar-SA"/>
        </w:rPr>
        <w:t>115</w:t>
      </w:r>
      <w:r>
        <w:rPr>
          <w:rFonts w:hint="default" w:ascii="Times New Roman" w:hAnsi="Times New Roman" w:eastAsia="方正仿宋简体" w:cs="Times New Roman"/>
          <w:kern w:val="2"/>
          <w:sz w:val="32"/>
          <w:szCs w:val="32"/>
          <w:lang w:val="zh-CN" w:eastAsia="zh-CN" w:bidi="ar-SA"/>
        </w:rPr>
        <w:t>元/</w:t>
      </w:r>
      <w:r>
        <w:rPr>
          <w:rFonts w:hint="default" w:ascii="Times New Roman" w:hAnsi="Times New Roman" w:eastAsia="方正仿宋简体" w:cs="Times New Roman"/>
          <w:kern w:val="2"/>
          <w:sz w:val="32"/>
          <w:szCs w:val="32"/>
          <w:lang w:val="en-US" w:eastAsia="zh-CN" w:bidi="ar-SA"/>
        </w:rPr>
        <w:t>吨</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6.临时移动摊位垃圾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临时移动摊位垃圾：主要指无固定或指定营业场所、无固定垃圾投放点、县城内或小区内流动经营的临时摊位。餐饮类</w:t>
      </w:r>
      <w:r>
        <w:rPr>
          <w:rFonts w:hint="eastAsia" w:ascii="Times New Roman" w:hAnsi="Times New Roman" w:eastAsia="方正仿宋简体" w:cs="Times New Roman"/>
          <w:kern w:val="2"/>
          <w:sz w:val="32"/>
          <w:szCs w:val="32"/>
          <w:lang w:val="en-US" w:eastAsia="zh-CN" w:bidi="ar-SA"/>
        </w:rPr>
        <w:t>按</w:t>
      </w:r>
      <w:r>
        <w:rPr>
          <w:rFonts w:hint="default" w:ascii="Times New Roman" w:hAnsi="Times New Roman" w:eastAsia="方正仿宋简体" w:cs="Times New Roman"/>
          <w:kern w:val="2"/>
          <w:sz w:val="32"/>
          <w:szCs w:val="32"/>
          <w:lang w:val="en-US" w:eastAsia="zh-CN" w:bidi="ar-SA"/>
        </w:rPr>
        <w:t>1元/摊</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天</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en-US" w:eastAsia="zh-CN" w:bidi="ar-SA"/>
        </w:rPr>
        <w:t>，非餐饮类</w:t>
      </w:r>
      <w:r>
        <w:rPr>
          <w:rFonts w:hint="eastAsia" w:ascii="Times New Roman" w:hAnsi="Times New Roman" w:eastAsia="方正仿宋简体" w:cs="Times New Roman"/>
          <w:kern w:val="2"/>
          <w:sz w:val="32"/>
          <w:szCs w:val="32"/>
          <w:lang w:val="en-US" w:eastAsia="zh-CN" w:bidi="ar-SA"/>
        </w:rPr>
        <w:t>按</w:t>
      </w:r>
      <w:r>
        <w:rPr>
          <w:rFonts w:hint="default" w:ascii="Times New Roman" w:hAnsi="Times New Roman" w:eastAsia="方正仿宋简体" w:cs="Times New Roman"/>
          <w:kern w:val="2"/>
          <w:sz w:val="32"/>
          <w:szCs w:val="32"/>
          <w:lang w:val="en-US" w:eastAsia="zh-CN" w:bidi="ar-SA"/>
        </w:rPr>
        <w:t>0.5元/摊</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天</w:t>
      </w:r>
      <w:r>
        <w:rPr>
          <w:rFonts w:hint="eastAsia" w:ascii="Times New Roman" w:hAnsi="Times New Roman" w:eastAsia="方正仿宋简体" w:cs="Times New Roman"/>
          <w:color w:val="auto"/>
          <w:kern w:val="0"/>
          <w:sz w:val="32"/>
          <w:szCs w:val="32"/>
          <w:lang w:val="en-US" w:eastAsia="zh-CN" w:bidi="ar"/>
        </w:rPr>
        <w:t>收费</w:t>
      </w:r>
      <w:r>
        <w:rPr>
          <w:rFonts w:hint="default" w:ascii="Times New Roman" w:hAnsi="Times New Roman" w:eastAsia="方正仿宋简体" w:cs="Times New Roman"/>
          <w:kern w:val="2"/>
          <w:sz w:val="32"/>
          <w:szCs w:val="32"/>
          <w:lang w:val="en-US" w:eastAsia="zh-CN" w:bidi="ar-SA"/>
        </w:rPr>
        <w:t>。</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default" w:ascii="黑体" w:hAnsi="黑体" w:eastAsia="黑体" w:cs="黑体"/>
          <w:sz w:val="32"/>
          <w:szCs w:val="32"/>
          <w:highlight w:val="none"/>
          <w:lang w:eastAsia="zh-CN"/>
        </w:rPr>
        <w:t>、执行时间</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5"/>
        <w:jc w:val="left"/>
        <w:textAlignment w:val="auto"/>
        <w:rPr>
          <w:rFonts w:ascii="Times New Roman" w:hAnsi="Times New Roman" w:eastAsia="方正仿宋简体" w:cs="Times New Roman"/>
          <w:color w:val="auto"/>
          <w:kern w:val="0"/>
          <w:sz w:val="32"/>
          <w:szCs w:val="32"/>
          <w:highlight w:val="none"/>
        </w:rPr>
      </w:pPr>
      <w:r>
        <w:rPr>
          <w:rFonts w:ascii="Times New Roman" w:hAnsi="Times New Roman" w:eastAsia="方正仿宋简体" w:cs="Times New Roman"/>
          <w:color w:val="auto"/>
          <w:kern w:val="0"/>
          <w:sz w:val="32"/>
          <w:szCs w:val="32"/>
          <w:highlight w:val="none"/>
        </w:rPr>
        <w:t>该收费标准自公布之日起30日后</w:t>
      </w:r>
      <w:r>
        <w:rPr>
          <w:rFonts w:hint="eastAsia" w:ascii="Times New Roman" w:hAnsi="Times New Roman" w:eastAsia="方正仿宋简体" w:cs="Times New Roman"/>
          <w:color w:val="auto"/>
          <w:kern w:val="0"/>
          <w:sz w:val="32"/>
          <w:szCs w:val="32"/>
          <w:highlight w:val="none"/>
        </w:rPr>
        <w:t>实施</w:t>
      </w:r>
      <w:r>
        <w:rPr>
          <w:rFonts w:ascii="Times New Roman" w:hAnsi="Times New Roman" w:eastAsia="方正仿宋简体" w:cs="Times New Roman"/>
          <w:color w:val="auto"/>
          <w:kern w:val="0"/>
          <w:sz w:val="32"/>
          <w:szCs w:val="32"/>
          <w:highlight w:val="none"/>
        </w:rPr>
        <w:t>，有效期</w:t>
      </w:r>
      <w:r>
        <w:rPr>
          <w:rFonts w:hint="eastAsia" w:ascii="Times New Roman" w:hAnsi="Times New Roman" w:eastAsia="方正仿宋简体" w:cs="Times New Roman"/>
          <w:color w:val="auto"/>
          <w:kern w:val="0"/>
          <w:sz w:val="32"/>
          <w:szCs w:val="32"/>
          <w:highlight w:val="none"/>
        </w:rPr>
        <w:t>5</w:t>
      </w:r>
      <w:r>
        <w:rPr>
          <w:rFonts w:ascii="Times New Roman" w:hAnsi="Times New Roman" w:eastAsia="方正仿宋简体" w:cs="Times New Roman"/>
          <w:color w:val="auto"/>
          <w:kern w:val="0"/>
          <w:sz w:val="32"/>
          <w:szCs w:val="32"/>
          <w:highlight w:val="none"/>
        </w:rPr>
        <w:t>年。</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default"/>
          <w:lang w:val="en-US" w:eastAsia="zh-CN"/>
        </w:rPr>
      </w:pPr>
      <w:r>
        <w:rPr>
          <w:rFonts w:hint="eastAsia" w:ascii="黑体" w:hAnsi="黑体" w:eastAsia="黑体" w:cs="黑体"/>
          <w:sz w:val="32"/>
          <w:szCs w:val="32"/>
          <w:highlight w:val="none"/>
          <w:lang w:val="en-US" w:eastAsia="zh-CN"/>
        </w:rPr>
        <w:t>四</w:t>
      </w:r>
      <w:r>
        <w:rPr>
          <w:rFonts w:hint="default" w:ascii="黑体" w:hAnsi="黑体" w:eastAsia="黑体" w:cs="黑体"/>
          <w:sz w:val="32"/>
          <w:szCs w:val="32"/>
          <w:highlight w:val="none"/>
          <w:lang w:val="en-US" w:eastAsia="zh-CN"/>
        </w:rPr>
        <w:t>、</w:t>
      </w:r>
      <w:r>
        <w:rPr>
          <w:rFonts w:hint="eastAsia" w:ascii="方正仿宋简体" w:hAnsi="方正仿宋简体" w:eastAsia="方正仿宋简体" w:cs="方正仿宋简体"/>
          <w:b w:val="0"/>
          <w:bCs w:val="0"/>
          <w:sz w:val="32"/>
          <w:szCs w:val="32"/>
          <w:highlight w:val="none"/>
          <w:lang w:val="en-US" w:eastAsia="zh-CN"/>
        </w:rPr>
        <w:t>本方案由巴楚县发展和改革委员会同巴楚县住房和城乡建设局负责解释。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160" w:firstLineChars="1300"/>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01FC5"/>
    <w:rsid w:val="45501FC5"/>
    <w:rsid w:val="78F9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2024-08-02T09:55:00Z</dcterms:created>
  <dc:creator>Administrator</dc:creator>
  <cp:lastModifiedBy>Administrator</cp:lastModifiedBy>
  <dcterms:modified xsi:type="dcterms:W3CDTF">2024-08-28T10:14:43Z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