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 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40" w:firstLineChars="200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1.新疆同城一家粮油食品有限公司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2.新疆神钢工程设备租赁有限公司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3.巴楚县恒丰商贸有限公司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4.巴楚县金罗盘企业管理有限公司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5.巴楚县安强建筑有限公司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6.新疆万阔农机服务有限责任公司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7.巴楚县兴联建筑工程有限公司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8.新疆宏盈生物科技有限公司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9.喀什忠正农林牧渔技术推广服务有限责任公司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10.巴楚县盛百通商贸有限公司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11.巴楚县坤诚商贸有限公司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12.巴楚县疆美电子商务有限公司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13.巴楚县洪福显国际贸易有限公司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14.巴楚县兴泰商贸有限公司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15.巴楚县丝路晨光制衣有限公司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16.巴楚县汇聚管道科技有限公司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17.巴楚县魅丝丽商贸有限公司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18.巴楚县金丰物业管理有限公司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19.巴楚县冠润创业企业管理中心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20.巴楚县新隆营销策划部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21.巴楚县学畅工程设计中心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22.巴楚嘉辉商业管理中心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23.巴楚县铭睿会议会展服务中心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24.巴楚县德聚企业管理服务中心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25.巴楚县谦辰营销策划中心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26.巴楚县庆高商业管理中心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27.巴楚县金丰丝路胡杨馕厂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28.巴楚县三杆旗农业科技发展有限责任公司琼库恰克经营部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29.喀什科星农业科技有限公司巴楚县科星农资店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30.伊犁正泰建筑工程有限责任公司巴楚分公司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31.巴楚县金棉农业科技有限公司巴楚县第一经销部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32.新疆齐干食品商贸有限责任公司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以上32家企业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eastAsia="zh-CN"/>
        </w:rPr>
        <w:t>连续两年（含两年以上）未参加年报行为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3DCD"/>
    <w:rsid w:val="3951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2024-12-12T08:42:00Z</dcterms:created>
  <dc:creator>Administrator</dc:creator>
  <cp:lastModifiedBy>Administrator</cp:lastModifiedBy>
  <dcterms:modified xsi:type="dcterms:W3CDTF">2024-12-12T08:42:38Z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